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60" w:line="300" w:lineRule="auto"/>
        <w:jc w:val="center"/>
        <w:rPr>
          <w:rFonts w:ascii="黑体" w:hAnsi="黑体" w:eastAsia="黑体" w:cs="宋体"/>
          <w:b/>
          <w:sz w:val="44"/>
          <w:szCs w:val="44"/>
        </w:rPr>
      </w:pPr>
      <w:r>
        <w:rPr>
          <w:rFonts w:hint="eastAsia" w:ascii="黑体" w:hAnsi="黑体" w:eastAsia="黑体" w:cs="宋体"/>
          <w:b/>
          <w:sz w:val="44"/>
          <w:szCs w:val="44"/>
        </w:rPr>
        <w:t>哈工大马克思主义学院</w:t>
      </w:r>
    </w:p>
    <w:p>
      <w:pPr>
        <w:snapToGrid w:val="0"/>
        <w:spacing w:before="60" w:line="300" w:lineRule="auto"/>
        <w:jc w:val="center"/>
        <w:rPr>
          <w:rFonts w:ascii="黑体" w:hAnsi="黑体" w:eastAsia="黑体" w:cs="宋体"/>
          <w:b/>
          <w:sz w:val="44"/>
          <w:szCs w:val="44"/>
        </w:rPr>
      </w:pPr>
      <w:r>
        <w:rPr>
          <w:rFonts w:hint="eastAsia" w:ascii="黑体" w:hAnsi="黑体" w:eastAsia="黑体" w:cs="宋体"/>
          <w:b/>
          <w:sz w:val="44"/>
          <w:szCs w:val="44"/>
        </w:rPr>
        <w:t>研究生国家奖学金评选细则</w:t>
      </w:r>
    </w:p>
    <w:p>
      <w:pPr>
        <w:snapToGrid w:val="0"/>
        <w:spacing w:before="60" w:line="300" w:lineRule="auto"/>
        <w:ind w:firstLine="1240" w:firstLineChars="588"/>
        <w:jc w:val="center"/>
        <w:rPr>
          <w:rFonts w:ascii="宋体" w:hAnsi="宋体" w:cs="宋体"/>
          <w:b/>
          <w:szCs w:val="21"/>
        </w:rPr>
      </w:pPr>
    </w:p>
    <w:p>
      <w:pPr>
        <w:snapToGrid w:val="0"/>
        <w:spacing w:before="60" w:line="300" w:lineRule="auto"/>
        <w:rPr>
          <w:rFonts w:ascii="黑体" w:hAnsi="黑体" w:eastAsia="黑体" w:cs="宋体"/>
          <w:b/>
          <w:bCs/>
          <w:sz w:val="32"/>
          <w:szCs w:val="32"/>
        </w:rPr>
      </w:pPr>
      <w:r>
        <w:rPr>
          <w:rFonts w:hint="eastAsia" w:ascii="黑体" w:hAnsi="黑体" w:eastAsia="黑体" w:cs="宋体"/>
          <w:b/>
          <w:bCs/>
          <w:sz w:val="32"/>
          <w:szCs w:val="32"/>
        </w:rPr>
        <w:t>一、评定原则</w:t>
      </w:r>
    </w:p>
    <w:p>
      <w:pPr>
        <w:adjustRightInd w:val="0"/>
        <w:snapToGrid w:val="0"/>
        <w:spacing w:line="300" w:lineRule="auto"/>
        <w:ind w:firstLine="640" w:firstLineChars="200"/>
        <w:rPr>
          <w:rFonts w:ascii="仿宋" w:hAnsi="仿宋" w:eastAsia="仿宋" w:cs="宋体"/>
          <w:sz w:val="32"/>
          <w:szCs w:val="32"/>
        </w:rPr>
      </w:pPr>
      <w:r>
        <w:rPr>
          <w:rFonts w:hint="eastAsia" w:ascii="仿宋" w:hAnsi="仿宋" w:eastAsia="仿宋" w:cs="宋体"/>
          <w:sz w:val="32"/>
          <w:szCs w:val="32"/>
        </w:rPr>
        <w:t>为真正发挥国家奖学金的激励和导向作用，充分调动广大研究生的学习积极性，引导研究生在思想、学习、实践和科研等方面得到全面发展，同时也为了规范研究生国家奖学金的评选、发放和管理等工作, 保证奖学金的评选公开、公平、公正，特制定本细则。</w:t>
      </w:r>
    </w:p>
    <w:p>
      <w:pPr>
        <w:snapToGrid w:val="0"/>
        <w:spacing w:before="60" w:line="300" w:lineRule="auto"/>
        <w:rPr>
          <w:rFonts w:ascii="黑体" w:hAnsi="黑体" w:eastAsia="黑体" w:cs="宋体"/>
          <w:b/>
          <w:bCs/>
          <w:sz w:val="32"/>
          <w:szCs w:val="32"/>
        </w:rPr>
      </w:pPr>
      <w:r>
        <w:rPr>
          <w:rFonts w:hint="eastAsia" w:ascii="黑体" w:hAnsi="黑体" w:eastAsia="黑体" w:cs="宋体"/>
          <w:b/>
          <w:bCs/>
          <w:sz w:val="32"/>
          <w:szCs w:val="32"/>
        </w:rPr>
        <w:t>二、参评范围</w:t>
      </w:r>
    </w:p>
    <w:p>
      <w:pPr>
        <w:adjustRightInd w:val="0"/>
        <w:snapToGrid w:val="0"/>
        <w:spacing w:line="300" w:lineRule="auto"/>
        <w:ind w:firstLine="640" w:firstLineChars="200"/>
        <w:rPr>
          <w:rFonts w:ascii="仿宋" w:hAnsi="仿宋" w:eastAsia="仿宋" w:cs="宋体"/>
          <w:sz w:val="32"/>
          <w:szCs w:val="32"/>
        </w:rPr>
      </w:pPr>
      <w:r>
        <w:rPr>
          <w:rFonts w:hint="eastAsia" w:ascii="仿宋" w:hAnsi="仿宋" w:eastAsia="仿宋" w:cs="宋体"/>
          <w:sz w:val="32"/>
          <w:szCs w:val="32"/>
        </w:rPr>
        <w:t>1. 学制范围内的纳入全国研究生招生计划的全日制非定向就业类研究生，定向就业类中的</w:t>
      </w:r>
      <w:r>
        <w:rPr>
          <w:rFonts w:ascii="仿宋" w:hAnsi="仿宋" w:eastAsia="仿宋" w:cs="宋体"/>
          <w:sz w:val="32"/>
          <w:szCs w:val="32"/>
        </w:rPr>
        <w:t>“</w:t>
      </w:r>
      <w:r>
        <w:rPr>
          <w:rFonts w:hint="eastAsia" w:ascii="仿宋" w:hAnsi="仿宋" w:eastAsia="仿宋" w:cs="宋体"/>
          <w:sz w:val="32"/>
          <w:szCs w:val="32"/>
        </w:rPr>
        <w:t>少数民族高层次骨干人才计划</w:t>
      </w:r>
      <w:r>
        <w:rPr>
          <w:rFonts w:ascii="仿宋" w:hAnsi="仿宋" w:eastAsia="仿宋" w:cs="宋体"/>
          <w:sz w:val="32"/>
          <w:szCs w:val="32"/>
        </w:rPr>
        <w:t>”</w:t>
      </w:r>
      <w:r>
        <w:rPr>
          <w:rFonts w:hint="eastAsia" w:ascii="仿宋" w:hAnsi="仿宋" w:eastAsia="仿宋" w:cs="宋体"/>
          <w:sz w:val="32"/>
          <w:szCs w:val="32"/>
        </w:rPr>
        <w:t>、</w:t>
      </w:r>
      <w:r>
        <w:rPr>
          <w:rFonts w:ascii="仿宋" w:hAnsi="仿宋" w:eastAsia="仿宋" w:cs="宋体"/>
          <w:sz w:val="32"/>
          <w:szCs w:val="32"/>
        </w:rPr>
        <w:t>“</w:t>
      </w:r>
      <w:r>
        <w:rPr>
          <w:rFonts w:hint="eastAsia" w:ascii="仿宋" w:hAnsi="仿宋" w:eastAsia="仿宋" w:cs="宋体"/>
          <w:sz w:val="32"/>
          <w:szCs w:val="32"/>
        </w:rPr>
        <w:t>高层次人才强军计划</w:t>
      </w:r>
      <w:r>
        <w:rPr>
          <w:rFonts w:ascii="仿宋" w:hAnsi="仿宋" w:eastAsia="仿宋" w:cs="宋体"/>
          <w:sz w:val="32"/>
          <w:szCs w:val="32"/>
        </w:rPr>
        <w:t>”</w:t>
      </w:r>
      <w:r>
        <w:rPr>
          <w:rFonts w:hint="eastAsia" w:ascii="仿宋" w:hAnsi="仿宋" w:eastAsia="仿宋" w:cs="宋体"/>
          <w:sz w:val="32"/>
          <w:szCs w:val="32"/>
        </w:rPr>
        <w:t>。</w:t>
      </w:r>
    </w:p>
    <w:p>
      <w:pPr>
        <w:adjustRightInd w:val="0"/>
        <w:snapToGrid w:val="0"/>
        <w:spacing w:line="300" w:lineRule="auto"/>
        <w:ind w:firstLine="640" w:firstLineChars="200"/>
        <w:rPr>
          <w:rFonts w:ascii="仿宋" w:hAnsi="仿宋" w:eastAsia="仿宋" w:cs="宋体"/>
          <w:sz w:val="32"/>
          <w:szCs w:val="32"/>
        </w:rPr>
      </w:pPr>
      <w:r>
        <w:rPr>
          <w:rFonts w:hint="eastAsia" w:ascii="仿宋" w:hAnsi="仿宋" w:eastAsia="仿宋" w:cs="宋体"/>
          <w:sz w:val="32"/>
          <w:szCs w:val="32"/>
        </w:rPr>
        <w:t>2. 有纪律处分等情况的研究生处分期内不能参加国家奖学金的评选。</w:t>
      </w:r>
    </w:p>
    <w:p>
      <w:pPr>
        <w:snapToGrid w:val="0"/>
        <w:spacing w:before="60" w:line="300" w:lineRule="auto"/>
        <w:rPr>
          <w:rFonts w:ascii="黑体" w:hAnsi="黑体" w:eastAsia="黑体" w:cs="宋体"/>
          <w:b/>
          <w:bCs/>
          <w:sz w:val="32"/>
          <w:szCs w:val="32"/>
        </w:rPr>
      </w:pPr>
      <w:r>
        <w:rPr>
          <w:rFonts w:hint="eastAsia" w:ascii="黑体" w:hAnsi="黑体" w:eastAsia="黑体" w:cs="宋体"/>
          <w:b/>
          <w:bCs/>
          <w:sz w:val="32"/>
          <w:szCs w:val="32"/>
        </w:rPr>
        <w:t>三、参评基本要求</w:t>
      </w:r>
    </w:p>
    <w:p>
      <w:pPr>
        <w:adjustRightInd w:val="0"/>
        <w:snapToGrid w:val="0"/>
        <w:spacing w:line="300" w:lineRule="auto"/>
        <w:ind w:firstLine="640" w:firstLineChars="200"/>
        <w:rPr>
          <w:rFonts w:ascii="仿宋" w:hAnsi="仿宋" w:eastAsia="仿宋" w:cs="宋体"/>
          <w:sz w:val="32"/>
          <w:szCs w:val="32"/>
        </w:rPr>
      </w:pPr>
      <w:r>
        <w:rPr>
          <w:rFonts w:hint="eastAsia" w:ascii="仿宋" w:hAnsi="仿宋" w:eastAsia="仿宋" w:cs="宋体"/>
          <w:sz w:val="32"/>
          <w:szCs w:val="32"/>
        </w:rPr>
        <w:t>1. 具有中华人民共和国国籍；热爱社会主义祖国，拥护中国共产党的领导；遵守宪法和法律，遵守高等学校规章制度；诚实守信，道德品质优良。</w:t>
      </w:r>
    </w:p>
    <w:p>
      <w:pPr>
        <w:adjustRightInd w:val="0"/>
        <w:snapToGrid w:val="0"/>
        <w:spacing w:line="300" w:lineRule="auto"/>
        <w:ind w:firstLine="640" w:firstLineChars="200"/>
        <w:rPr>
          <w:rFonts w:ascii="仿宋" w:hAnsi="仿宋" w:eastAsia="仿宋" w:cs="宋体"/>
          <w:sz w:val="32"/>
          <w:szCs w:val="32"/>
        </w:rPr>
      </w:pPr>
      <w:r>
        <w:rPr>
          <w:rFonts w:hint="eastAsia" w:ascii="仿宋" w:hAnsi="仿宋" w:eastAsia="仿宋" w:cs="宋体"/>
          <w:sz w:val="32"/>
          <w:szCs w:val="32"/>
        </w:rPr>
        <w:t>2. 课程学习成绩优异；在科研工作中发挥积极作用，科研能力突出，具有良好的发展潜力；学位论文进展状态好，并已取得显著成果。</w:t>
      </w:r>
    </w:p>
    <w:p>
      <w:pPr>
        <w:widowControl/>
        <w:shd w:val="clear" w:color="auto" w:fill="FFFFFF"/>
        <w:ind w:firstLine="480"/>
        <w:jc w:val="left"/>
        <w:rPr>
          <w:rFonts w:ascii="仿宋" w:hAnsi="仿宋" w:eastAsia="仿宋"/>
          <w:color w:val="000000"/>
          <w:kern w:val="0"/>
          <w:sz w:val="32"/>
          <w:szCs w:val="32"/>
        </w:rPr>
      </w:pPr>
      <w:r>
        <w:rPr>
          <w:rFonts w:hint="eastAsia" w:ascii="仿宋" w:hAnsi="仿宋" w:eastAsia="仿宋" w:cs="宋体"/>
          <w:sz w:val="32"/>
          <w:szCs w:val="32"/>
        </w:rPr>
        <w:t>3.同一年度其他研究生特殊奖学金与国家奖学金不能兼得。（</w:t>
      </w:r>
      <w:r>
        <w:rPr>
          <w:rFonts w:hint="eastAsia" w:ascii="仿宋" w:hAnsi="仿宋" w:eastAsia="仿宋"/>
          <w:color w:val="000000"/>
          <w:kern w:val="0"/>
          <w:sz w:val="32"/>
          <w:szCs w:val="32"/>
        </w:rPr>
        <w:t>李昌奖、春晖奖可与国家奖学金兼得。</w:t>
      </w:r>
      <w:r>
        <w:rPr>
          <w:rFonts w:hint="eastAsia" w:ascii="仿宋" w:hAnsi="仿宋" w:eastAsia="仿宋" w:cs="宋体"/>
          <w:sz w:val="32"/>
          <w:szCs w:val="32"/>
        </w:rPr>
        <w:t>）</w:t>
      </w:r>
    </w:p>
    <w:p>
      <w:pPr>
        <w:adjustRightInd w:val="0"/>
        <w:snapToGrid w:val="0"/>
        <w:spacing w:line="300" w:lineRule="auto"/>
        <w:ind w:firstLine="640" w:firstLineChars="200"/>
        <w:rPr>
          <w:rFonts w:ascii="仿宋" w:hAnsi="仿宋" w:eastAsia="仿宋" w:cs="宋体"/>
          <w:sz w:val="32"/>
          <w:szCs w:val="32"/>
        </w:rPr>
      </w:pPr>
    </w:p>
    <w:p>
      <w:pPr>
        <w:snapToGrid w:val="0"/>
        <w:spacing w:before="60" w:line="300" w:lineRule="auto"/>
        <w:rPr>
          <w:rFonts w:ascii="黑体" w:hAnsi="黑体" w:eastAsia="黑体" w:cs="宋体"/>
          <w:b/>
          <w:bCs/>
          <w:sz w:val="32"/>
          <w:szCs w:val="32"/>
        </w:rPr>
      </w:pPr>
      <w:r>
        <w:rPr>
          <w:rFonts w:hint="eastAsia" w:ascii="黑体" w:hAnsi="黑体" w:eastAsia="黑体" w:cs="宋体"/>
          <w:b/>
          <w:bCs/>
          <w:sz w:val="32"/>
          <w:szCs w:val="32"/>
        </w:rPr>
        <w:t>四、具体评比办法</w:t>
      </w:r>
    </w:p>
    <w:p>
      <w:pPr>
        <w:pStyle w:val="6"/>
        <w:adjustRightInd w:val="0"/>
        <w:snapToGrid w:val="0"/>
        <w:spacing w:line="295" w:lineRule="auto"/>
        <w:ind w:firstLine="640"/>
        <w:rPr>
          <w:rFonts w:ascii="仿宋" w:hAnsi="仿宋" w:eastAsia="仿宋" w:cs="宋体"/>
          <w:bCs/>
          <w:sz w:val="32"/>
          <w:szCs w:val="32"/>
        </w:rPr>
      </w:pPr>
      <w:r>
        <w:rPr>
          <w:rFonts w:hint="eastAsia" w:ascii="仿宋" w:hAnsi="仿宋" w:eastAsia="仿宋" w:cs="宋体"/>
          <w:bCs/>
          <w:sz w:val="32"/>
          <w:szCs w:val="32"/>
        </w:rPr>
        <w:t>国家奖学金评比办法采用“初评+复评”的形式。</w:t>
      </w:r>
    </w:p>
    <w:p>
      <w:pPr>
        <w:pStyle w:val="6"/>
        <w:adjustRightInd w:val="0"/>
        <w:snapToGrid w:val="0"/>
        <w:spacing w:line="295" w:lineRule="auto"/>
        <w:ind w:firstLine="640"/>
        <w:rPr>
          <w:rFonts w:ascii="仿宋" w:hAnsi="仿宋" w:eastAsia="仿宋" w:cs="宋体"/>
          <w:bCs/>
          <w:sz w:val="32"/>
          <w:szCs w:val="32"/>
        </w:rPr>
      </w:pPr>
      <w:r>
        <w:rPr>
          <w:rFonts w:hint="eastAsia" w:ascii="仿宋" w:hAnsi="仿宋" w:eastAsia="仿宋" w:cs="宋体"/>
          <w:bCs/>
          <w:sz w:val="32"/>
          <w:szCs w:val="32"/>
        </w:rPr>
        <w:t>初评：根据下面具体核算办法且学生已提交奖学金申请按总分排出名次。按校所分配名额1.2倍进入复评。</w:t>
      </w:r>
    </w:p>
    <w:p>
      <w:pPr>
        <w:pStyle w:val="6"/>
        <w:adjustRightInd w:val="0"/>
        <w:snapToGrid w:val="0"/>
        <w:spacing w:line="295" w:lineRule="auto"/>
        <w:ind w:firstLine="640"/>
        <w:rPr>
          <w:rFonts w:ascii="仿宋" w:hAnsi="仿宋" w:eastAsia="仿宋" w:cs="宋体"/>
          <w:sz w:val="32"/>
          <w:szCs w:val="32"/>
        </w:rPr>
      </w:pPr>
      <w:r>
        <w:rPr>
          <w:rFonts w:hint="eastAsia" w:ascii="仿宋" w:hAnsi="仿宋" w:eastAsia="仿宋" w:cs="宋体"/>
          <w:bCs/>
          <w:sz w:val="32"/>
          <w:szCs w:val="32"/>
        </w:rPr>
        <w:t>复评：</w:t>
      </w:r>
      <w:r>
        <w:rPr>
          <w:rFonts w:hint="eastAsia" w:ascii="仿宋" w:hAnsi="仿宋" w:eastAsia="仿宋" w:cs="宋体"/>
          <w:sz w:val="32"/>
          <w:szCs w:val="32"/>
        </w:rPr>
        <w:t>学院将组成专家组，统一组织复评。复评以答辩的方式进行，参评学生需以PPT的形式介绍个人情况并回答评委的提问，以现场投票方式确定获奖学生名单。答辩环节允许其他研究生旁听。</w:t>
      </w:r>
    </w:p>
    <w:p>
      <w:pPr>
        <w:spacing w:line="380" w:lineRule="exact"/>
        <w:rPr>
          <w:rFonts w:ascii="仿宋" w:hAnsi="仿宋" w:eastAsia="仿宋" w:cs="宋体"/>
          <w:b/>
          <w:bCs/>
          <w:sz w:val="32"/>
          <w:szCs w:val="32"/>
        </w:rPr>
      </w:pPr>
      <w:r>
        <w:rPr>
          <w:rFonts w:hint="eastAsia" w:ascii="仿宋" w:hAnsi="仿宋" w:eastAsia="仿宋" w:cs="宋体"/>
          <w:b/>
          <w:bCs/>
          <w:sz w:val="32"/>
          <w:szCs w:val="32"/>
        </w:rPr>
        <w:t>初评分数核算方法：</w:t>
      </w:r>
    </w:p>
    <w:p>
      <w:pPr>
        <w:spacing w:line="380" w:lineRule="exact"/>
        <w:ind w:firstLine="723" w:firstLineChars="225"/>
        <w:rPr>
          <w:rFonts w:ascii="仿宋" w:hAnsi="仿宋" w:eastAsia="仿宋"/>
          <w:b/>
          <w:color w:val="000000" w:themeColor="text1"/>
          <w:sz w:val="32"/>
          <w:szCs w:val="32"/>
          <w:u w:val="single"/>
          <w14:textFill>
            <w14:solidFill>
              <w14:schemeClr w14:val="tx1"/>
            </w14:solidFill>
          </w14:textFill>
        </w:rPr>
      </w:pPr>
      <w:r>
        <w:rPr>
          <w:rFonts w:ascii="仿宋" w:hAnsi="仿宋" w:eastAsia="仿宋"/>
          <w:b/>
          <w:color w:val="000000" w:themeColor="text1"/>
          <w:sz w:val="32"/>
          <w:szCs w:val="32"/>
          <w:u w:val="single"/>
          <w14:textFill>
            <w14:solidFill>
              <w14:schemeClr w14:val="tx1"/>
            </w14:solidFill>
          </w14:textFill>
        </w:rPr>
        <w:t>总分</w:t>
      </w:r>
      <w:r>
        <w:rPr>
          <w:rFonts w:hint="eastAsia" w:ascii="仿宋" w:hAnsi="仿宋" w:eastAsia="仿宋"/>
          <w:b/>
          <w:color w:val="000000" w:themeColor="text1"/>
          <w:sz w:val="32"/>
          <w:szCs w:val="32"/>
          <w:u w:val="single"/>
          <w14:textFill>
            <w14:solidFill>
              <w14:schemeClr w14:val="tx1"/>
            </w14:solidFill>
          </w14:textFill>
        </w:rPr>
        <w:t>构成</w:t>
      </w:r>
      <w:r>
        <w:rPr>
          <w:rFonts w:ascii="仿宋" w:hAnsi="仿宋" w:eastAsia="仿宋"/>
          <w:b/>
          <w:color w:val="000000" w:themeColor="text1"/>
          <w:sz w:val="32"/>
          <w:szCs w:val="32"/>
          <w:u w:val="single"/>
          <w14:textFill>
            <w14:solidFill>
              <w14:schemeClr w14:val="tx1"/>
            </w14:solidFill>
          </w14:textFill>
        </w:rPr>
        <w:t>＝课程成绩分</w:t>
      </w:r>
      <w:r>
        <w:rPr>
          <w:rFonts w:hint="eastAsia" w:ascii="仿宋" w:hAnsi="仿宋" w:eastAsia="仿宋"/>
          <w:b/>
          <w:color w:val="000000" w:themeColor="text1"/>
          <w:sz w:val="32"/>
          <w:szCs w:val="32"/>
          <w:u w:val="single"/>
          <w14:textFill>
            <w14:solidFill>
              <w14:schemeClr w14:val="tx1"/>
            </w14:solidFill>
          </w14:textFill>
        </w:rPr>
        <w:t>（60%）</w:t>
      </w:r>
      <w:r>
        <w:rPr>
          <w:rFonts w:ascii="仿宋" w:hAnsi="仿宋" w:eastAsia="仿宋"/>
          <w:b/>
          <w:color w:val="000000" w:themeColor="text1"/>
          <w:sz w:val="32"/>
          <w:szCs w:val="32"/>
          <w:u w:val="single"/>
          <w14:textFill>
            <w14:solidFill>
              <w14:schemeClr w14:val="tx1"/>
            </w14:solidFill>
          </w14:textFill>
        </w:rPr>
        <w:t>+</w:t>
      </w:r>
      <w:r>
        <w:rPr>
          <w:rFonts w:hint="eastAsia" w:ascii="仿宋" w:hAnsi="仿宋" w:eastAsia="仿宋"/>
          <w:b/>
          <w:color w:val="000000" w:themeColor="text1"/>
          <w:sz w:val="32"/>
          <w:szCs w:val="32"/>
          <w:u w:val="single"/>
          <w14:textFill>
            <w14:solidFill>
              <w14:schemeClr w14:val="tx1"/>
            </w14:solidFill>
          </w14:textFill>
        </w:rPr>
        <w:t>论文开题成绩与科研综合表现（</w:t>
      </w:r>
      <w:r>
        <w:rPr>
          <w:rFonts w:ascii="仿宋" w:hAnsi="仿宋" w:eastAsia="仿宋"/>
          <w:b/>
          <w:color w:val="000000" w:themeColor="text1"/>
          <w:sz w:val="32"/>
          <w:szCs w:val="32"/>
          <w:u w:val="single"/>
          <w14:textFill>
            <w14:solidFill>
              <w14:schemeClr w14:val="tx1"/>
            </w14:solidFill>
          </w14:textFill>
        </w:rPr>
        <w:t>33</w:t>
      </w:r>
      <w:r>
        <w:rPr>
          <w:rFonts w:hint="eastAsia" w:ascii="仿宋" w:hAnsi="仿宋" w:eastAsia="仿宋"/>
          <w:b/>
          <w:color w:val="000000" w:themeColor="text1"/>
          <w:sz w:val="32"/>
          <w:szCs w:val="32"/>
          <w:u w:val="single"/>
          <w14:textFill>
            <w14:solidFill>
              <w14:schemeClr w14:val="tx1"/>
            </w14:solidFill>
          </w14:textFill>
        </w:rPr>
        <w:t>%）+导师评价（2%）+德育加分（</w:t>
      </w:r>
      <w:r>
        <w:rPr>
          <w:rFonts w:ascii="仿宋" w:hAnsi="仿宋" w:eastAsia="仿宋"/>
          <w:b/>
          <w:color w:val="000000" w:themeColor="text1"/>
          <w:sz w:val="32"/>
          <w:szCs w:val="32"/>
          <w:u w:val="single"/>
          <w14:textFill>
            <w14:solidFill>
              <w14:schemeClr w14:val="tx1"/>
            </w14:solidFill>
          </w14:textFill>
        </w:rPr>
        <w:t>5</w:t>
      </w:r>
      <w:r>
        <w:rPr>
          <w:rFonts w:hint="eastAsia" w:ascii="仿宋" w:hAnsi="仿宋" w:eastAsia="仿宋"/>
          <w:b/>
          <w:color w:val="000000" w:themeColor="text1"/>
          <w:sz w:val="32"/>
          <w:szCs w:val="32"/>
          <w:u w:val="single"/>
          <w14:textFill>
            <w14:solidFill>
              <w14:schemeClr w14:val="tx1"/>
            </w14:solidFill>
          </w14:textFill>
        </w:rPr>
        <w:t>%）</w:t>
      </w:r>
    </w:p>
    <w:p>
      <w:pPr>
        <w:spacing w:line="380" w:lineRule="exact"/>
        <w:ind w:firstLine="723" w:firstLineChars="225"/>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说明：外语成绩不计入奖学金评定</w:t>
      </w:r>
    </w:p>
    <w:p>
      <w:pPr>
        <w:spacing w:line="38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w:t>
      </w:r>
      <w:r>
        <w:rPr>
          <w:rFonts w:ascii="仿宋" w:hAnsi="仿宋" w:eastAsia="仿宋"/>
          <w:b/>
          <w:color w:val="000000" w:themeColor="text1"/>
          <w:sz w:val="32"/>
          <w:szCs w:val="32"/>
          <w14:textFill>
            <w14:solidFill>
              <w14:schemeClr w14:val="tx1"/>
            </w14:solidFill>
          </w14:textFill>
        </w:rPr>
        <w:t>课程成绩分</w:t>
      </w:r>
      <w:r>
        <w:rPr>
          <w:rFonts w:hint="eastAsia" w:ascii="仿宋" w:hAnsi="仿宋" w:eastAsia="仿宋"/>
          <w:b/>
          <w:color w:val="000000" w:themeColor="text1"/>
          <w:sz w:val="32"/>
          <w:szCs w:val="32"/>
          <w14:textFill>
            <w14:solidFill>
              <w14:schemeClr w14:val="tx1"/>
            </w14:solidFill>
          </w14:textFill>
        </w:rPr>
        <w:t>以研究生管理系统计算后的成绩为准，满分60分</w:t>
      </w: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筛选成绩的计算方法（见《20</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级哈工大硕士研究生手册》）。</w:t>
      </w:r>
    </w:p>
    <w:p>
      <w:pPr>
        <w:spacing w:line="38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（二）论文开题成绩，满分</w:t>
      </w:r>
      <w:r>
        <w:rPr>
          <w:rFonts w:ascii="仿宋" w:hAnsi="仿宋" w:eastAsia="仿宋"/>
          <w:b/>
          <w:color w:val="000000" w:themeColor="text1"/>
          <w:sz w:val="32"/>
          <w:szCs w:val="32"/>
          <w14:textFill>
            <w14:solidFill>
              <w14:schemeClr w14:val="tx1"/>
            </w14:solidFill>
          </w14:textFill>
        </w:rPr>
        <w:t>20</w:t>
      </w:r>
      <w:r>
        <w:rPr>
          <w:rFonts w:hint="eastAsia" w:ascii="仿宋" w:hAnsi="仿宋" w:eastAsia="仿宋"/>
          <w:b/>
          <w:color w:val="000000" w:themeColor="text1"/>
          <w:sz w:val="32"/>
          <w:szCs w:val="32"/>
          <w14:textFill>
            <w14:solidFill>
              <w14:schemeClr w14:val="tx1"/>
            </w14:solidFill>
          </w14:textFill>
        </w:rPr>
        <w:t>分，具体如下</w:t>
      </w:r>
    </w:p>
    <w:p>
      <w:pPr>
        <w:spacing w:line="380" w:lineRule="exact"/>
        <w:ind w:firstLine="46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1、开题成绩优秀：1</w:t>
      </w:r>
      <w:r>
        <w:rPr>
          <w:rFonts w:ascii="仿宋" w:hAnsi="仿宋" w:eastAsia="仿宋"/>
          <w:color w:val="000000" w:themeColor="text1"/>
          <w:sz w:val="32"/>
          <w:szCs w:val="32"/>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--20分</w:t>
      </w:r>
    </w:p>
    <w:p>
      <w:pPr>
        <w:spacing w:line="380" w:lineRule="exact"/>
        <w:ind w:firstLine="46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2、开题成绩良好：1</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--17分</w:t>
      </w:r>
    </w:p>
    <w:p>
      <w:pPr>
        <w:spacing w:line="380" w:lineRule="exact"/>
        <w:ind w:firstLine="46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3、开题成绩中等：1</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--14分</w:t>
      </w:r>
    </w:p>
    <w:p>
      <w:pPr>
        <w:spacing w:line="380" w:lineRule="exact"/>
        <w:ind w:firstLine="46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4、开题成绩及格：12分</w:t>
      </w:r>
    </w:p>
    <w:p>
      <w:pPr>
        <w:spacing w:line="380" w:lineRule="exact"/>
        <w:ind w:firstLine="46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5、开题成绩不及格：11分以下</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不允许参评</w:t>
      </w:r>
    </w:p>
    <w:p>
      <w:pPr>
        <w:widowControl/>
        <w:spacing w:line="4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开题成绩所占分值，按照各硕士点开题后上报给研究生院的成绩为准。</w:t>
      </w:r>
    </w:p>
    <w:p>
      <w:pPr>
        <w:spacing w:line="38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（三）科研综合表现，满分13分（下述4项得分可累计，但最高得分不超过13分）</w:t>
      </w: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1、论文类（每篇）分值计算方法：</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被</w:t>
      </w:r>
      <w:r>
        <w:rPr>
          <w:rFonts w:ascii="仿宋" w:hAnsi="仿宋" w:eastAsia="仿宋"/>
          <w:color w:val="000000" w:themeColor="text1"/>
          <w:sz w:val="32"/>
          <w:szCs w:val="32"/>
          <w14:textFill>
            <w14:solidFill>
              <w14:schemeClr w14:val="tx1"/>
            </w14:solidFill>
          </w14:textFill>
        </w:rPr>
        <w:t>SCI</w:t>
      </w:r>
      <w:r>
        <w:rPr>
          <w:rFonts w:hint="eastAsia" w:ascii="仿宋" w:hAnsi="仿宋" w:eastAsia="仿宋"/>
          <w:color w:val="000000" w:themeColor="text1"/>
          <w:sz w:val="32"/>
          <w:szCs w:val="32"/>
          <w14:textFill>
            <w14:solidFill>
              <w14:schemeClr w14:val="tx1"/>
            </w14:solidFill>
          </w14:textFill>
        </w:rPr>
        <w:t>、SSCI、EI检索的期刊论文和国内一级学术期刊</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以学校科研部门确认期刊目录为准</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上发表的论文，分值为13；</w:t>
      </w:r>
      <w:r>
        <w:rPr>
          <w:rFonts w:ascii="仿宋" w:hAnsi="仿宋" w:eastAsia="仿宋"/>
          <w:color w:val="000000" w:themeColor="text1"/>
          <w:sz w:val="32"/>
          <w:szCs w:val="32"/>
          <w14:textFill>
            <w14:solidFill>
              <w14:schemeClr w14:val="tx1"/>
            </w14:solidFill>
          </w14:textFill>
        </w:rPr>
        <w:t xml:space="preserve"> </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（2）在CSSCI刊源（含扩展版\学校奖励）上发表的论文和被SCI、SSCI检索的会议论文，分值为8；</w:t>
      </w:r>
      <w:r>
        <w:rPr>
          <w:rFonts w:ascii="仿宋" w:hAnsi="仿宋" w:eastAsia="仿宋"/>
          <w:color w:val="000000" w:themeColor="text1"/>
          <w:sz w:val="32"/>
          <w:szCs w:val="32"/>
          <w14:textFill>
            <w14:solidFill>
              <w14:schemeClr w14:val="tx1"/>
            </w14:solidFill>
          </w14:textFill>
        </w:rPr>
        <w:t xml:space="preserve"> </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国内核心期刊论文（以图书馆认定为准）分值为5，ISTP检索及其他国际会议论文分值为3；</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其他非核心学术期刊论文分值以该学术期刊“复合影响因子”（以“中国知网”公布的当年最新数据为准），计算方法为“1+该学术期刊的复合影响因子”。无“复合影响因子”的期刊论文不做计算，不作为发表论文的科研成果。</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国内国家级学术会议录用论文分值为3，省级学术会议录用论文分值为2，校级学术会议录用论文分值为1（同一会议只按一篇论文计算）。</w:t>
      </w:r>
    </w:p>
    <w:p>
      <w:pPr>
        <w:spacing w:line="38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注：a、学生独立发表，获取相应级别论文分值的100%；</w:t>
      </w:r>
    </w:p>
    <w:p>
      <w:pPr>
        <w:spacing w:line="380" w:lineRule="exact"/>
        <w:ind w:firstLine="1285" w:firstLineChars="4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b、2人合作发表：学生为第一作者（含教师为第一作者，学生第二作者按第一作者计算）；按相应级别论文分值6：4计算获取。</w:t>
      </w:r>
    </w:p>
    <w:p>
      <w:pPr>
        <w:spacing w:line="380" w:lineRule="exact"/>
        <w:ind w:firstLine="1285" w:firstLineChars="4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c、3人合作发表：学生为第一作者（含教师为第一作者，学生第二作者按第一作者计算）；按相应级别论文分值5：3：2计算获取。</w:t>
      </w:r>
    </w:p>
    <w:p>
      <w:pPr>
        <w:spacing w:line="380" w:lineRule="exact"/>
        <w:ind w:firstLine="1285" w:firstLineChars="4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d、学生为第四作者及排名更靠后的不计算分数。</w:t>
      </w:r>
    </w:p>
    <w:p>
      <w:pPr>
        <w:spacing w:line="380" w:lineRule="exact"/>
        <w:ind w:firstLine="1285" w:firstLineChars="400"/>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e、所发表论文必须为本专业相关论文。</w:t>
      </w: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2、专著类（每部）的分值计算方法：</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 xml:space="preserve">国家级出版社（以学校规定的为准）出版的专著，分值为13分； </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其他出版社出版的专著，分值为8分；</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教材、辅导材料，分值为5分。</w:t>
      </w: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注：a、学生独著，获取相应级别专著分值的100%；</w:t>
      </w:r>
    </w:p>
    <w:p>
      <w:pPr>
        <w:spacing w:line="380" w:lineRule="exact"/>
        <w:ind w:firstLine="1280" w:firstLineChars="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b、2人合著：学生为第一作者（含教师为第一作者，学生第二作者按第一作者计算）；按相应级别论文分值6：4计算获取。</w:t>
      </w:r>
    </w:p>
    <w:p>
      <w:pPr>
        <w:spacing w:line="380" w:lineRule="exact"/>
        <w:ind w:firstLine="1280" w:firstLineChars="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c、3人合著：学生为第一作者（含教师为第一作者，学生第二作者按第一作者计算）；按相应级别论文分值5：3：2计算获取。</w:t>
      </w:r>
    </w:p>
    <w:p>
      <w:pPr>
        <w:spacing w:line="380" w:lineRule="exact"/>
        <w:ind w:firstLine="1280" w:firstLineChars="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d、学生排名第四及排名更靠后的按参编计算。参与著作编写并在著作中明确标明编写人，字数累计超过一万以上，分值为1分。</w:t>
      </w:r>
    </w:p>
    <w:p>
      <w:pPr>
        <w:spacing w:line="380" w:lineRule="exact"/>
        <w:ind w:firstLine="1280" w:firstLineChars="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e、所出版专著必须与本专业相关。</w:t>
      </w:r>
    </w:p>
    <w:p>
      <w:pPr>
        <w:spacing w:line="38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3、大学生创业实践项目</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)、各级项目的分值计算方法：</w:t>
      </w:r>
    </w:p>
    <w:p>
      <w:pPr>
        <w:spacing w:line="3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国家级项目，分值最高为13；</w:t>
      </w:r>
    </w:p>
    <w:p>
      <w:pPr>
        <w:keepNext w:val="0"/>
        <w:keepLines w:val="0"/>
        <w:pageBreakBefore w:val="0"/>
        <w:widowControl w:val="0"/>
        <w:kinsoku/>
        <w:wordWrap/>
        <w:overflowPunct/>
        <w:topLinePunct w:val="0"/>
        <w:autoSpaceDE/>
        <w:autoSpaceDN/>
        <w:bidi w:val="0"/>
        <w:spacing w:line="380" w:lineRule="exact"/>
        <w:ind w:left="0" w:leftChars="0" w:right="0" w:rightChars="0" w:firstLine="480" w:firstLineChars="15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（b</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省部级项目，分值最高为8；</w:t>
      </w:r>
    </w:p>
    <w:p>
      <w:pPr>
        <w:keepNext w:val="0"/>
        <w:keepLines w:val="0"/>
        <w:pageBreakBefore w:val="0"/>
        <w:widowControl w:val="0"/>
        <w:kinsoku/>
        <w:wordWrap/>
        <w:overflowPunct/>
        <w:topLinePunct w:val="0"/>
        <w:autoSpaceDE/>
        <w:autoSpaceDN/>
        <w:bidi w:val="0"/>
        <w:spacing w:line="380" w:lineRule="exact"/>
        <w:ind w:left="0" w:leftChars="0" w:right="0" w:rightChars="0" w:firstLine="480" w:firstLineChars="15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（2）、项目负责人排名第一名，占</w:t>
      </w:r>
      <w:r>
        <w:rPr>
          <w:rFonts w:ascii="仿宋" w:hAnsi="仿宋" w:eastAsia="仿宋"/>
          <w:color w:val="000000" w:themeColor="text1"/>
          <w:sz w:val="32"/>
          <w:szCs w:val="32"/>
          <w14:textFill>
            <w14:solidFill>
              <w14:schemeClr w14:val="tx1"/>
            </w14:solidFill>
          </w14:textFill>
        </w:rPr>
        <w:t>60%</w:t>
      </w:r>
      <w:r>
        <w:rPr>
          <w:rFonts w:hint="eastAsia" w:ascii="仿宋" w:hAnsi="仿宋" w:eastAsia="仿宋"/>
          <w:color w:val="000000" w:themeColor="text1"/>
          <w:sz w:val="32"/>
          <w:szCs w:val="32"/>
          <w14:textFill>
            <w14:solidFill>
              <w14:schemeClr w14:val="tx1"/>
            </w14:solidFill>
          </w14:textFill>
        </w:rPr>
        <w:t>。其他成员，按算术平均数分享</w:t>
      </w:r>
      <w:r>
        <w:rPr>
          <w:rFonts w:ascii="仿宋" w:hAnsi="仿宋" w:eastAsia="仿宋"/>
          <w:color w:val="000000" w:themeColor="text1"/>
          <w:sz w:val="32"/>
          <w:szCs w:val="32"/>
          <w14:textFill>
            <w14:solidFill>
              <w14:schemeClr w14:val="tx1"/>
            </w14:solidFill>
          </w14:textFill>
        </w:rPr>
        <w:t>40%</w:t>
      </w:r>
      <w:r>
        <w:rPr>
          <w:rFonts w:hint="eastAsia" w:ascii="仿宋" w:hAnsi="仿宋" w:eastAsia="仿宋"/>
          <w:color w:val="000000" w:themeColor="text1"/>
          <w:sz w:val="32"/>
          <w:szCs w:val="32"/>
          <w14:textFill>
            <w14:solidFill>
              <w14:schemeClr w14:val="tx1"/>
            </w14:solidFill>
          </w14:textFill>
        </w:rPr>
        <w:t>的权重。</w:t>
      </w:r>
    </w:p>
    <w:p>
      <w:pPr>
        <w:keepNext w:val="0"/>
        <w:keepLines w:val="0"/>
        <w:pageBreakBefore w:val="0"/>
        <w:widowControl w:val="0"/>
        <w:kinsoku/>
        <w:wordWrap/>
        <w:overflowPunct/>
        <w:topLinePunct w:val="0"/>
        <w:autoSpaceDE/>
        <w:autoSpaceDN/>
        <w:bidi w:val="0"/>
        <w:spacing w:line="380" w:lineRule="exact"/>
        <w:ind w:left="0" w:leftChars="0" w:right="0" w:rightChars="0" w:firstLine="480" w:firstLineChars="15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国家级项目排名取前6；</w:t>
      </w:r>
    </w:p>
    <w:p>
      <w:pPr>
        <w:keepNext w:val="0"/>
        <w:keepLines w:val="0"/>
        <w:pageBreakBefore w:val="0"/>
        <w:widowControl w:val="0"/>
        <w:kinsoku/>
        <w:wordWrap/>
        <w:overflowPunct/>
        <w:topLinePunct w:val="0"/>
        <w:autoSpaceDE/>
        <w:autoSpaceDN/>
        <w:bidi w:val="0"/>
        <w:spacing w:line="380" w:lineRule="exact"/>
        <w:ind w:left="0" w:leftChars="0" w:right="0" w:rightChars="0" w:firstLine="480" w:firstLineChars="15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（b</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省部级项目排名取前4；</w:t>
      </w:r>
    </w:p>
    <w:p>
      <w:pPr>
        <w:keepNext w:val="0"/>
        <w:keepLines w:val="0"/>
        <w:pageBreakBefore w:val="0"/>
        <w:widowControl w:val="0"/>
        <w:kinsoku/>
        <w:wordWrap/>
        <w:overflowPunct/>
        <w:topLinePunct w:val="0"/>
        <w:autoSpaceDE/>
        <w:autoSpaceDN/>
        <w:bidi w:val="0"/>
        <w:spacing w:line="380" w:lineRule="exact"/>
        <w:ind w:left="0" w:leftChars="0" w:right="0" w:rightChars="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4、竞赛加分</w:t>
      </w:r>
    </w:p>
    <w:p>
      <w:pPr>
        <w:pStyle w:val="2"/>
        <w:keepNext w:val="0"/>
        <w:keepLines w:val="0"/>
        <w:pageBreakBefore w:val="0"/>
        <w:widowControl w:val="0"/>
        <w:kinsoku/>
        <w:wordWrap/>
        <w:overflowPunct/>
        <w:topLinePunct w:val="0"/>
        <w:autoSpaceDE/>
        <w:autoSpaceDN/>
        <w:bidi w:val="0"/>
        <w:snapToGrid w:val="0"/>
        <w:spacing w:line="380" w:lineRule="exact"/>
        <w:ind w:left="0" w:leftChars="0" w:right="0" w:rightChars="0" w:firstLine="470" w:firstLineChars="147"/>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（1）、获得各种竞赛的分值计算方法：</w:t>
      </w:r>
    </w:p>
    <w:tbl>
      <w:tblPr>
        <w:tblStyle w:val="4"/>
        <w:tblW w:w="6932"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016"/>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vAlign w:val="center"/>
          </w:tcPr>
          <w:p>
            <w:pPr>
              <w:keepNext w:val="0"/>
              <w:keepLines w:val="0"/>
              <w:pageBreakBefore w:val="0"/>
              <w:widowControl w:val="0"/>
              <w:kinsoku/>
              <w:wordWrap/>
              <w:overflowPunct/>
              <w:topLinePunct w:val="0"/>
              <w:autoSpaceDE/>
              <w:autoSpaceDN/>
              <w:bidi w:val="0"/>
              <w:snapToGrid w:val="0"/>
              <w:spacing w:line="380" w:lineRule="exact"/>
              <w:ind w:left="0" w:leftChars="0" w:right="0" w:rightChars="0" w:firstLine="1280" w:firstLineChars="40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等级</w:t>
            </w:r>
          </w:p>
        </w:tc>
        <w:tc>
          <w:tcPr>
            <w:tcW w:w="2016" w:type="dxa"/>
            <w:vAlign w:val="center"/>
          </w:tcPr>
          <w:p>
            <w:pPr>
              <w:keepNext w:val="0"/>
              <w:keepLines w:val="0"/>
              <w:pageBreakBefore w:val="0"/>
              <w:widowControl w:val="0"/>
              <w:kinsoku/>
              <w:wordWrap/>
              <w:overflowPunct/>
              <w:topLinePunct w:val="0"/>
              <w:autoSpaceDE/>
              <w:autoSpaceDN/>
              <w:bidi w:val="0"/>
              <w:snapToGrid w:val="0"/>
              <w:spacing w:line="380" w:lineRule="exact"/>
              <w:ind w:left="0" w:leftChars="0" w:right="0" w:rightChars="0" w:firstLine="320" w:firstLineChars="100"/>
              <w:jc w:val="both"/>
              <w:textAlignment w:val="auto"/>
              <w:outlineLvl w:val="9"/>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国家级奖励</w:t>
            </w:r>
          </w:p>
        </w:tc>
        <w:tc>
          <w:tcPr>
            <w:tcW w:w="2396" w:type="dxa"/>
            <w:vAlign w:val="center"/>
          </w:tcPr>
          <w:p>
            <w:pPr>
              <w:keepNext w:val="0"/>
              <w:keepLines w:val="0"/>
              <w:pageBreakBefore w:val="0"/>
              <w:widowControl w:val="0"/>
              <w:kinsoku/>
              <w:wordWrap/>
              <w:overflowPunct/>
              <w:topLinePunct w:val="0"/>
              <w:autoSpaceDE/>
              <w:autoSpaceDN/>
              <w:bidi w:val="0"/>
              <w:snapToGrid w:val="0"/>
              <w:spacing w:line="380" w:lineRule="exact"/>
              <w:ind w:left="0" w:leftChars="0" w:right="0" w:rightChars="0"/>
              <w:jc w:val="both"/>
              <w:textAlignment w:val="auto"/>
              <w:outlineLvl w:val="9"/>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省（市）部级单项奖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vAlign w:val="center"/>
          </w:tcPr>
          <w:p>
            <w:pPr>
              <w:keepNext w:val="0"/>
              <w:keepLines w:val="0"/>
              <w:pageBreakBefore w:val="0"/>
              <w:widowControl w:val="0"/>
              <w:kinsoku/>
              <w:wordWrap/>
              <w:overflowPunct/>
              <w:topLinePunct w:val="0"/>
              <w:autoSpaceDE/>
              <w:autoSpaceDN/>
              <w:bidi w:val="0"/>
              <w:snapToGrid w:val="0"/>
              <w:spacing w:line="380" w:lineRule="exact"/>
              <w:ind w:left="0" w:leftChars="0" w:right="0" w:rightChars="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分数（一、二、三等）</w:t>
            </w:r>
          </w:p>
        </w:tc>
        <w:tc>
          <w:tcPr>
            <w:tcW w:w="2016" w:type="dxa"/>
            <w:vAlign w:val="center"/>
          </w:tcPr>
          <w:p>
            <w:pPr>
              <w:keepNext w:val="0"/>
              <w:keepLines w:val="0"/>
              <w:pageBreakBefore w:val="0"/>
              <w:widowControl w:val="0"/>
              <w:kinsoku/>
              <w:wordWrap/>
              <w:overflowPunct/>
              <w:topLinePunct w:val="0"/>
              <w:autoSpaceDE/>
              <w:autoSpaceDN/>
              <w:bidi w:val="0"/>
              <w:snapToGrid w:val="0"/>
              <w:spacing w:line="380" w:lineRule="exact"/>
              <w:ind w:left="0" w:leftChars="0" w:right="0" w:rightChars="0" w:firstLine="320" w:firstLineChars="10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13、8、</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分</w:t>
            </w:r>
          </w:p>
        </w:tc>
        <w:tc>
          <w:tcPr>
            <w:tcW w:w="2396" w:type="dxa"/>
            <w:vAlign w:val="center"/>
          </w:tcPr>
          <w:p>
            <w:pPr>
              <w:keepNext w:val="0"/>
              <w:keepLines w:val="0"/>
              <w:pageBreakBefore w:val="0"/>
              <w:widowControl w:val="0"/>
              <w:kinsoku/>
              <w:wordWrap/>
              <w:overflowPunct/>
              <w:topLinePunct w:val="0"/>
              <w:autoSpaceDE/>
              <w:autoSpaceDN/>
              <w:bidi w:val="0"/>
              <w:snapToGrid w:val="0"/>
              <w:spacing w:line="380" w:lineRule="exact"/>
              <w:ind w:left="0" w:leftChars="0" w:right="0" w:rightChars="0" w:firstLine="640" w:firstLineChars="20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6、4、2分</w:t>
            </w:r>
          </w:p>
        </w:tc>
      </w:tr>
    </w:tbl>
    <w:p>
      <w:pPr>
        <w:keepNext w:val="0"/>
        <w:keepLines w:val="0"/>
        <w:pageBreakBefore w:val="0"/>
        <w:widowControl w:val="0"/>
        <w:kinsoku/>
        <w:wordWrap/>
        <w:overflowPunct/>
        <w:topLinePunct w:val="0"/>
        <w:autoSpaceDE/>
        <w:autoSpaceDN/>
        <w:bidi w:val="0"/>
        <w:spacing w:line="380" w:lineRule="exact"/>
        <w:ind w:left="0" w:leftChars="0" w:right="0" w:rightChars="0" w:firstLine="480" w:firstLineChars="15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（2）、如涉及团队获奖，负责人排名第一名，占</w:t>
      </w:r>
      <w:r>
        <w:rPr>
          <w:rFonts w:ascii="仿宋" w:hAnsi="仿宋" w:eastAsia="仿宋"/>
          <w:color w:val="000000" w:themeColor="text1"/>
          <w:sz w:val="32"/>
          <w:szCs w:val="32"/>
          <w14:textFill>
            <w14:solidFill>
              <w14:schemeClr w14:val="tx1"/>
            </w14:solidFill>
          </w14:textFill>
        </w:rPr>
        <w:t>60%</w:t>
      </w:r>
      <w:r>
        <w:rPr>
          <w:rFonts w:hint="eastAsia" w:ascii="仿宋" w:hAnsi="仿宋" w:eastAsia="仿宋"/>
          <w:color w:val="000000" w:themeColor="text1"/>
          <w:sz w:val="32"/>
          <w:szCs w:val="32"/>
          <w14:textFill>
            <w14:solidFill>
              <w14:schemeClr w14:val="tx1"/>
            </w14:solidFill>
          </w14:textFill>
        </w:rPr>
        <w:t>。其他成员，按算术比例递减</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分享</w:t>
      </w:r>
      <w:r>
        <w:rPr>
          <w:rFonts w:ascii="仿宋" w:hAnsi="仿宋" w:eastAsia="仿宋"/>
          <w:color w:val="000000" w:themeColor="text1"/>
          <w:sz w:val="32"/>
          <w:szCs w:val="32"/>
          <w14:textFill>
            <w14:solidFill>
              <w14:schemeClr w14:val="tx1"/>
            </w14:solidFill>
          </w14:textFill>
        </w:rPr>
        <w:t>40%</w:t>
      </w:r>
      <w:r>
        <w:rPr>
          <w:rFonts w:hint="eastAsia" w:ascii="仿宋" w:hAnsi="仿宋" w:eastAsia="仿宋"/>
          <w:color w:val="000000" w:themeColor="text1"/>
          <w:sz w:val="32"/>
          <w:szCs w:val="32"/>
          <w14:textFill>
            <w14:solidFill>
              <w14:schemeClr w14:val="tx1"/>
            </w14:solidFill>
          </w14:textFill>
        </w:rPr>
        <w:t>的权重。</w:t>
      </w:r>
    </w:p>
    <w:p>
      <w:pPr>
        <w:keepNext w:val="0"/>
        <w:keepLines w:val="0"/>
        <w:pageBreakBefore w:val="0"/>
        <w:widowControl w:val="0"/>
        <w:kinsoku/>
        <w:wordWrap/>
        <w:overflowPunct/>
        <w:topLinePunct w:val="0"/>
        <w:autoSpaceDE/>
        <w:autoSpaceDN/>
        <w:bidi w:val="0"/>
        <w:spacing w:line="380" w:lineRule="exact"/>
        <w:ind w:left="0" w:leftChars="0" w:right="0" w:rightChars="0" w:firstLine="480" w:firstLineChars="15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国家级获奖排名取前6；</w:t>
      </w:r>
    </w:p>
    <w:p>
      <w:pPr>
        <w:keepNext w:val="0"/>
        <w:keepLines w:val="0"/>
        <w:pageBreakBefore w:val="0"/>
        <w:widowControl w:val="0"/>
        <w:kinsoku/>
        <w:wordWrap/>
        <w:overflowPunct/>
        <w:topLinePunct w:val="0"/>
        <w:autoSpaceDE/>
        <w:autoSpaceDN/>
        <w:bidi w:val="0"/>
        <w:spacing w:line="380" w:lineRule="exact"/>
        <w:ind w:left="0" w:leftChars="0" w:right="0" w:rightChars="0" w:firstLine="480" w:firstLineChars="15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（b</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省部级获奖排名取前4；</w:t>
      </w:r>
    </w:p>
    <w:p>
      <w:pPr>
        <w:keepNext w:val="0"/>
        <w:keepLines w:val="0"/>
        <w:pageBreakBefore w:val="0"/>
        <w:widowControl w:val="0"/>
        <w:kinsoku/>
        <w:wordWrap/>
        <w:overflowPunct/>
        <w:topLinePunct w:val="0"/>
        <w:autoSpaceDE/>
        <w:autoSpaceDN/>
        <w:bidi w:val="0"/>
        <w:spacing w:line="380" w:lineRule="exact"/>
        <w:ind w:left="0" w:leftChars="0" w:right="0" w:rightChars="0" w:firstLine="480" w:firstLineChars="15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（3）同一项目同时获得立项和奖项，取两者中最高分计入。</w:t>
      </w:r>
    </w:p>
    <w:p>
      <w:pPr>
        <w:keepNext w:val="0"/>
        <w:keepLines w:val="0"/>
        <w:pageBreakBefore w:val="0"/>
        <w:widowControl w:val="0"/>
        <w:kinsoku/>
        <w:wordWrap/>
        <w:overflowPunct/>
        <w:topLinePunct w:val="0"/>
        <w:autoSpaceDE/>
        <w:autoSpaceDN/>
        <w:bidi w:val="0"/>
        <w:spacing w:line="380" w:lineRule="exact"/>
        <w:ind w:left="0" w:leftChars="0" w:right="0" w:rightChars="0" w:firstLine="643" w:firstLineChars="200"/>
        <w:jc w:val="both"/>
        <w:textAlignment w:val="auto"/>
        <w:outlineLvl w:val="9"/>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w:t>
      </w:r>
    </w:p>
    <w:p>
      <w:pPr>
        <w:keepNext w:val="0"/>
        <w:keepLines w:val="0"/>
        <w:pageBreakBefore w:val="0"/>
        <w:widowControl w:val="0"/>
        <w:kinsoku/>
        <w:wordWrap/>
        <w:overflowPunct/>
        <w:topLinePunct w:val="0"/>
        <w:autoSpaceDE/>
        <w:autoSpaceDN/>
        <w:bidi w:val="0"/>
        <w:spacing w:line="380" w:lineRule="exact"/>
        <w:ind w:left="0" w:leftChars="0" w:right="0" w:rightChars="0" w:firstLine="643" w:firstLineChars="200"/>
        <w:jc w:val="both"/>
        <w:textAlignment w:val="auto"/>
        <w:outlineLvl w:val="9"/>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1.以上论文和专著的出版发行时间以及各类获奖时间必须是硕士在读期间（硕士生入学之后——开题截止日之前）。</w:t>
      </w:r>
    </w:p>
    <w:p>
      <w:pPr>
        <w:keepNext w:val="0"/>
        <w:keepLines w:val="0"/>
        <w:pageBreakBefore w:val="0"/>
        <w:widowControl w:val="0"/>
        <w:kinsoku/>
        <w:wordWrap/>
        <w:overflowPunct/>
        <w:topLinePunct w:val="0"/>
        <w:autoSpaceDE/>
        <w:autoSpaceDN/>
        <w:bidi w:val="0"/>
        <w:spacing w:line="380" w:lineRule="exact"/>
        <w:ind w:left="0" w:leftChars="0" w:right="0" w:rightChars="0" w:firstLine="643" w:firstLineChars="200"/>
        <w:jc w:val="both"/>
        <w:textAlignment w:val="auto"/>
        <w:outlineLvl w:val="9"/>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2.以上一律以正式出版件为准。</w:t>
      </w:r>
    </w:p>
    <w:p>
      <w:pPr>
        <w:keepNext w:val="0"/>
        <w:keepLines w:val="0"/>
        <w:pageBreakBefore w:val="0"/>
        <w:widowControl w:val="0"/>
        <w:kinsoku/>
        <w:wordWrap/>
        <w:overflowPunct/>
        <w:topLinePunct w:val="0"/>
        <w:autoSpaceDE/>
        <w:autoSpaceDN/>
        <w:bidi w:val="0"/>
        <w:spacing w:line="380" w:lineRule="exact"/>
        <w:ind w:left="0" w:leftChars="0" w:right="0" w:rightChars="0" w:firstLine="643" w:firstLineChars="200"/>
        <w:jc w:val="both"/>
        <w:textAlignment w:val="auto"/>
        <w:outlineLvl w:val="9"/>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3.以上论文、专著的作者，创业实践项目及竞赛的参加者，所属单位必须是哈尔滨工业大学。</w:t>
      </w:r>
    </w:p>
    <w:p>
      <w:pPr>
        <w:keepNext w:val="0"/>
        <w:keepLines w:val="0"/>
        <w:pageBreakBefore w:val="0"/>
        <w:widowControl w:val="0"/>
        <w:kinsoku/>
        <w:wordWrap/>
        <w:overflowPunct/>
        <w:topLinePunct w:val="0"/>
        <w:autoSpaceDE/>
        <w:autoSpaceDN/>
        <w:bidi w:val="0"/>
        <w:spacing w:line="380" w:lineRule="exact"/>
        <w:ind w:left="0" w:leftChars="0" w:right="0" w:rightChars="0" w:firstLine="480" w:firstLineChars="150"/>
        <w:jc w:val="both"/>
        <w:textAlignment w:val="auto"/>
        <w:outlineLvl w:val="9"/>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380" w:lineRule="exact"/>
        <w:ind w:left="0" w:leftChars="0" w:right="0" w:rightChars="0" w:firstLine="643" w:firstLineChars="200"/>
        <w:jc w:val="both"/>
        <w:textAlignment w:val="auto"/>
        <w:outlineLvl w:val="9"/>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（四）导师评价加分,满分2分</w:t>
      </w:r>
    </w:p>
    <w:p>
      <w:pPr>
        <w:keepNext w:val="0"/>
        <w:keepLines w:val="0"/>
        <w:pageBreakBefore w:val="0"/>
        <w:widowControl w:val="0"/>
        <w:kinsoku/>
        <w:wordWrap/>
        <w:overflowPunct/>
        <w:topLinePunct w:val="0"/>
        <w:autoSpaceDE/>
        <w:autoSpaceDN/>
        <w:bidi w:val="0"/>
        <w:spacing w:line="380" w:lineRule="exact"/>
        <w:ind w:left="0" w:leftChars="0" w:right="0" w:rightChars="0" w:firstLine="321" w:firstLineChars="10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导师评价加分，按照导师所给分值并经各系主任签字确认后为准。</w:t>
      </w:r>
    </w:p>
    <w:p>
      <w:pPr>
        <w:keepNext w:val="0"/>
        <w:keepLines w:val="0"/>
        <w:pageBreakBefore w:val="0"/>
        <w:widowControl w:val="0"/>
        <w:kinsoku/>
        <w:wordWrap/>
        <w:overflowPunct/>
        <w:topLinePunct w:val="0"/>
        <w:autoSpaceDE/>
        <w:autoSpaceDN/>
        <w:bidi w:val="0"/>
        <w:spacing w:line="380" w:lineRule="exact"/>
        <w:ind w:left="0" w:leftChars="0" w:right="0" w:rightChars="0" w:firstLine="643" w:firstLineChars="200"/>
        <w:jc w:val="both"/>
        <w:textAlignment w:val="auto"/>
        <w:outlineLvl w:val="9"/>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（五）德育加分,满分</w:t>
      </w:r>
      <w:r>
        <w:rPr>
          <w:rFonts w:ascii="仿宋" w:hAnsi="仿宋" w:eastAsia="仿宋"/>
          <w:b/>
          <w:bCs/>
          <w:color w:val="000000" w:themeColor="text1"/>
          <w:sz w:val="32"/>
          <w:szCs w:val="32"/>
          <w14:textFill>
            <w14:solidFill>
              <w14:schemeClr w14:val="tx1"/>
            </w14:solidFill>
          </w14:textFill>
        </w:rPr>
        <w:t>5</w:t>
      </w:r>
      <w:r>
        <w:rPr>
          <w:rFonts w:hint="eastAsia" w:ascii="仿宋" w:hAnsi="仿宋" w:eastAsia="仿宋"/>
          <w:b/>
          <w:bCs/>
          <w:color w:val="000000" w:themeColor="text1"/>
          <w:sz w:val="32"/>
          <w:szCs w:val="32"/>
          <w14:textFill>
            <w14:solidFill>
              <w14:schemeClr w14:val="tx1"/>
            </w14:solidFill>
          </w14:textFill>
        </w:rPr>
        <w:t>分</w:t>
      </w:r>
    </w:p>
    <w:p>
      <w:pPr>
        <w:keepNext w:val="0"/>
        <w:keepLines w:val="0"/>
        <w:pageBreakBefore w:val="0"/>
        <w:widowControl w:val="0"/>
        <w:kinsoku/>
        <w:wordWrap/>
        <w:overflowPunct/>
        <w:topLinePunct w:val="0"/>
        <w:autoSpaceDE/>
        <w:autoSpaceDN/>
        <w:bidi w:val="0"/>
        <w:spacing w:line="380" w:lineRule="exact"/>
        <w:ind w:left="0" w:leftChars="0" w:right="0" w:rightChars="0" w:firstLine="643" w:firstLineChars="200"/>
        <w:jc w:val="both"/>
        <w:textAlignment w:val="auto"/>
        <w:outlineLvl w:val="9"/>
        <w:rPr>
          <w:rFonts w:ascii="仿宋" w:hAnsi="仿宋" w:eastAsia="仿宋"/>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643" w:firstLineChars="200"/>
        <w:jc w:val="both"/>
        <w:textAlignment w:val="auto"/>
        <w:outlineLvl w:val="9"/>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基础评价（满分3分）</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基础评价包括基础表现评价和学院公共（公益）活动奖励计划两部分。基础表现评价是对申报人的思想道德、文化素养、身心健康、业务素质、社会实践等方面的综合评价。采取学工评价和学生互评等方式。</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640" w:firstLineChars="20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为鼓励我院学生多参加学院公共与公益活动，特设置学院公共（公益）活动奖励计划。</w:t>
      </w:r>
      <w:r>
        <w:rPr>
          <w:rFonts w:hint="eastAsia" w:ascii="仿宋" w:hAnsi="仿宋" w:eastAsia="仿宋"/>
          <w:color w:val="000000" w:themeColor="text1"/>
          <w:sz w:val="32"/>
          <w:szCs w:val="32"/>
          <w14:textFill>
            <w14:solidFill>
              <w14:schemeClr w14:val="tx1"/>
            </w14:solidFill>
          </w14:textFill>
        </w:rPr>
        <w:t>对参加“政青春”学生宣讲团宣讲，根据宣讲次数和效果给予加分奖励（最高为1分）；对参加学院各种公共活动与公益活动的，根据活动效果给予加分，采取个人申报、学工评价和学生互评等方式（最高分为1分）。</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640" w:firstLineChars="20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以上各项奖励可合并计分，总分不超过</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480"/>
        <w:jc w:val="both"/>
        <w:textAlignment w:val="auto"/>
        <w:outlineLvl w:val="9"/>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643" w:firstLineChars="200"/>
        <w:jc w:val="both"/>
        <w:textAlignment w:val="auto"/>
        <w:outlineLvl w:val="9"/>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德育奖励及特殊表现（满分2分）</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480"/>
        <w:jc w:val="both"/>
        <w:textAlignment w:val="auto"/>
        <w:outlineLvl w:val="9"/>
        <w:rPr>
          <w:rFonts w:ascii="仿宋" w:hAnsi="仿宋" w:eastAsia="仿宋"/>
          <w:sz w:val="32"/>
          <w:szCs w:val="32"/>
        </w:rPr>
      </w:pPr>
      <w:r>
        <w:rPr>
          <w:rFonts w:hint="eastAsia" w:ascii="仿宋" w:hAnsi="仿宋" w:eastAsia="仿宋"/>
          <w:sz w:val="32"/>
          <w:szCs w:val="32"/>
        </w:rPr>
        <w:t>德育奖励是指研究生在本学历期间获得的由学校组织部、研究生工作部、学生工作部、团委以及省级及以上教育主管部门组织评选认定的德育表现方面的荣誉。按照学校统一要求对获得校级及以上荣誉的研究生进行加分，取荣誉对应分值最高项目加分，各项目得分不累加，分为2分（国家级个人、集体荣誉奖励，省级个人荣誉奖励标兵）、1.75分（省级个人荣誉奖励、校级个人荣誉奖励标兵、省级集体荣誉奖励标兵）、1.5分（校级个人荣誉奖励、省级集体荣誉奖励、校级集体荣誉奖励标兵）、1分（校级集体荣誉奖励）四个档次，常见德育奖励加分项目如下：</w:t>
      </w:r>
    </w:p>
    <w:tbl>
      <w:tblPr>
        <w:tblStyle w:val="4"/>
        <w:tblW w:w="91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8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ascii="仿宋" w:hAnsi="仿宋" w:eastAsia="仿宋"/>
                <w:b/>
                <w:sz w:val="32"/>
                <w:szCs w:val="32"/>
              </w:rPr>
            </w:pPr>
            <w:r>
              <w:rPr>
                <w:rFonts w:hint="eastAsia" w:ascii="仿宋" w:hAnsi="仿宋" w:eastAsia="仿宋"/>
                <w:b/>
                <w:sz w:val="32"/>
                <w:szCs w:val="32"/>
              </w:rPr>
              <w:t>分值</w:t>
            </w:r>
          </w:p>
        </w:tc>
        <w:tc>
          <w:tcPr>
            <w:tcW w:w="81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center"/>
              <w:textAlignment w:val="auto"/>
              <w:outlineLvl w:val="9"/>
              <w:rPr>
                <w:rFonts w:ascii="仿宋" w:hAnsi="仿宋" w:eastAsia="仿宋"/>
                <w:b/>
                <w:sz w:val="32"/>
                <w:szCs w:val="32"/>
              </w:rPr>
            </w:pPr>
            <w:r>
              <w:rPr>
                <w:rFonts w:hint="eastAsia" w:ascii="仿宋" w:hAnsi="仿宋" w:eastAsia="仿宋"/>
                <w:b/>
                <w:sz w:val="32"/>
                <w:szCs w:val="32"/>
              </w:rPr>
              <w:t>常见</w:t>
            </w:r>
            <w:r>
              <w:rPr>
                <w:rFonts w:ascii="仿宋" w:hAnsi="仿宋" w:eastAsia="仿宋"/>
                <w:b/>
                <w:sz w:val="32"/>
                <w:szCs w:val="32"/>
              </w:rPr>
              <w:t>德育奖励加分</w:t>
            </w:r>
            <w:r>
              <w:rPr>
                <w:rFonts w:hint="eastAsia" w:ascii="仿宋" w:hAnsi="仿宋" w:eastAsia="仿宋"/>
                <w:b/>
                <w:sz w:val="32"/>
                <w:szCs w:val="3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jc w:val="center"/>
        </w:trPr>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ascii="仿宋" w:hAnsi="仿宋" w:eastAsia="仿宋"/>
                <w:b/>
                <w:sz w:val="32"/>
                <w:szCs w:val="32"/>
              </w:rPr>
            </w:pPr>
            <w:r>
              <w:rPr>
                <w:rFonts w:hint="eastAsia" w:ascii="仿宋" w:hAnsi="仿宋" w:eastAsia="仿宋"/>
                <w:b/>
                <w:sz w:val="32"/>
                <w:szCs w:val="32"/>
              </w:rPr>
              <w:t>2分</w:t>
            </w:r>
          </w:p>
        </w:tc>
        <w:tc>
          <w:tcPr>
            <w:tcW w:w="8101" w:type="dxa"/>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outlineLvl w:val="9"/>
              <w:rPr>
                <w:rFonts w:ascii="仿宋" w:hAnsi="仿宋" w:eastAsia="仿宋"/>
                <w:sz w:val="32"/>
                <w:szCs w:val="32"/>
              </w:rPr>
            </w:pPr>
            <w:r>
              <w:rPr>
                <w:rFonts w:hint="eastAsia" w:ascii="仿宋" w:hAnsi="仿宋" w:eastAsia="仿宋"/>
                <w:b/>
                <w:sz w:val="32"/>
                <w:szCs w:val="32"/>
              </w:rPr>
              <w:t>国家级个人、集体荣誉奖励：</w:t>
            </w:r>
            <w:r>
              <w:rPr>
                <w:rFonts w:hint="eastAsia" w:ascii="仿宋" w:hAnsi="仿宋" w:eastAsia="仿宋"/>
                <w:sz w:val="32"/>
                <w:szCs w:val="32"/>
              </w:rPr>
              <w:t>暂空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outlineLvl w:val="9"/>
              <w:rPr>
                <w:rFonts w:ascii="仿宋" w:hAnsi="仿宋" w:eastAsia="仿宋"/>
                <w:sz w:val="32"/>
                <w:szCs w:val="32"/>
              </w:rPr>
            </w:pPr>
            <w:r>
              <w:rPr>
                <w:rFonts w:hint="eastAsia" w:ascii="仿宋" w:hAnsi="仿宋" w:eastAsia="仿宋"/>
                <w:b/>
                <w:sz w:val="32"/>
                <w:szCs w:val="32"/>
              </w:rPr>
              <w:t>省级个人荣誉奖励标兵：</w:t>
            </w:r>
            <w:r>
              <w:rPr>
                <w:rFonts w:hint="eastAsia" w:ascii="仿宋" w:hAnsi="仿宋" w:eastAsia="仿宋"/>
                <w:sz w:val="32"/>
                <w:szCs w:val="32"/>
              </w:rPr>
              <w:t>省大学生年度人物、</w:t>
            </w:r>
            <w:r>
              <w:rPr>
                <w:rFonts w:ascii="仿宋" w:hAnsi="仿宋" w:eastAsia="仿宋"/>
                <w:sz w:val="32"/>
                <w:szCs w:val="32"/>
              </w:rPr>
              <w:t>自强之星</w:t>
            </w:r>
            <w:r>
              <w:rPr>
                <w:rFonts w:hint="eastAsia" w:ascii="仿宋" w:hAnsi="仿宋" w:eastAsia="仿宋"/>
                <w:sz w:val="32"/>
                <w:szCs w:val="32"/>
              </w:rPr>
              <w:t>、</w:t>
            </w:r>
            <w:r>
              <w:rPr>
                <w:rFonts w:ascii="仿宋" w:hAnsi="仿宋" w:eastAsia="仿宋"/>
                <w:sz w:val="32"/>
                <w:szCs w:val="32"/>
              </w:rPr>
              <w:t>优秀共产党员、</w:t>
            </w:r>
            <w:r>
              <w:rPr>
                <w:rFonts w:hint="eastAsia" w:ascii="仿宋" w:hAnsi="仿宋" w:eastAsia="仿宋"/>
                <w:sz w:val="32"/>
                <w:szCs w:val="32"/>
              </w:rPr>
              <w:t>道德模范人物等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2" w:hRule="atLeast"/>
          <w:jc w:val="center"/>
        </w:trPr>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ascii="仿宋" w:hAnsi="仿宋" w:eastAsia="仿宋"/>
                <w:b/>
                <w:sz w:val="32"/>
                <w:szCs w:val="32"/>
              </w:rPr>
            </w:pPr>
            <w:r>
              <w:rPr>
                <w:rFonts w:hint="eastAsia" w:ascii="仿宋" w:hAnsi="仿宋" w:eastAsia="仿宋"/>
                <w:b/>
                <w:sz w:val="32"/>
                <w:szCs w:val="32"/>
              </w:rPr>
              <w:t>1.75分</w:t>
            </w:r>
          </w:p>
        </w:tc>
        <w:tc>
          <w:tcPr>
            <w:tcW w:w="8101" w:type="dxa"/>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outlineLvl w:val="9"/>
              <w:rPr>
                <w:rFonts w:ascii="仿宋" w:hAnsi="仿宋" w:eastAsia="仿宋"/>
                <w:sz w:val="32"/>
                <w:szCs w:val="32"/>
              </w:rPr>
            </w:pPr>
            <w:r>
              <w:rPr>
                <w:rFonts w:hint="eastAsia" w:ascii="仿宋" w:hAnsi="仿宋" w:eastAsia="仿宋"/>
                <w:b/>
                <w:sz w:val="32"/>
                <w:szCs w:val="32"/>
              </w:rPr>
              <w:t>省级个人荣誉奖励</w:t>
            </w:r>
            <w:r>
              <w:rPr>
                <w:rFonts w:hint="eastAsia" w:ascii="仿宋" w:hAnsi="仿宋" w:eastAsia="仿宋"/>
                <w:sz w:val="32"/>
                <w:szCs w:val="32"/>
              </w:rPr>
              <w:t>：省大学生年度人物提名、</w:t>
            </w:r>
            <w:r>
              <w:rPr>
                <w:rFonts w:ascii="仿宋" w:hAnsi="仿宋" w:eastAsia="仿宋"/>
                <w:sz w:val="32"/>
                <w:szCs w:val="32"/>
              </w:rPr>
              <w:t>自强之星</w:t>
            </w:r>
            <w:r>
              <w:rPr>
                <w:rFonts w:hint="eastAsia" w:ascii="仿宋" w:hAnsi="仿宋" w:eastAsia="仿宋"/>
                <w:sz w:val="32"/>
                <w:szCs w:val="32"/>
              </w:rPr>
              <w:t>提名</w:t>
            </w:r>
            <w:r>
              <w:rPr>
                <w:rFonts w:ascii="仿宋" w:hAnsi="仿宋" w:eastAsia="仿宋"/>
                <w:sz w:val="32"/>
                <w:szCs w:val="32"/>
              </w:rPr>
              <w:t>、</w:t>
            </w:r>
            <w:r>
              <w:rPr>
                <w:rFonts w:hint="eastAsia" w:ascii="仿宋" w:hAnsi="仿宋" w:eastAsia="仿宋"/>
                <w:sz w:val="32"/>
                <w:szCs w:val="32"/>
              </w:rPr>
              <w:t>道德模范人物提名、省</w:t>
            </w:r>
            <w:r>
              <w:rPr>
                <w:rFonts w:ascii="仿宋" w:hAnsi="仿宋" w:eastAsia="仿宋"/>
                <w:sz w:val="32"/>
                <w:szCs w:val="32"/>
              </w:rPr>
              <w:t>三好学生等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outlineLvl w:val="9"/>
              <w:rPr>
                <w:rFonts w:ascii="仿宋" w:hAnsi="仿宋" w:eastAsia="仿宋"/>
                <w:sz w:val="32"/>
                <w:szCs w:val="32"/>
              </w:rPr>
            </w:pPr>
            <w:r>
              <w:rPr>
                <w:rFonts w:hint="eastAsia" w:ascii="仿宋" w:hAnsi="仿宋" w:eastAsia="仿宋"/>
                <w:b/>
                <w:sz w:val="32"/>
                <w:szCs w:val="32"/>
              </w:rPr>
              <w:t>校级个人荣誉奖励标兵</w:t>
            </w:r>
            <w:r>
              <w:rPr>
                <w:rFonts w:hint="eastAsia" w:ascii="仿宋" w:hAnsi="仿宋" w:eastAsia="仿宋"/>
                <w:sz w:val="32"/>
                <w:szCs w:val="32"/>
              </w:rPr>
              <w:t>：校优秀团员标兵、优秀团干标兵、</w:t>
            </w:r>
            <w:r>
              <w:rPr>
                <w:rFonts w:hint="eastAsia" w:ascii="仿宋" w:hAnsi="仿宋" w:eastAsia="仿宋"/>
                <w:color w:val="auto"/>
                <w:sz w:val="32"/>
                <w:szCs w:val="32"/>
                <w:lang w:val="en-US" w:eastAsia="zh-CN"/>
              </w:rPr>
              <w:t>优秀</w:t>
            </w:r>
            <w:r>
              <w:rPr>
                <w:rFonts w:hint="eastAsia" w:ascii="仿宋" w:hAnsi="仿宋" w:eastAsia="仿宋"/>
                <w:color w:val="auto"/>
                <w:sz w:val="32"/>
                <w:szCs w:val="32"/>
              </w:rPr>
              <w:t>学生标兵、优秀</w:t>
            </w:r>
            <w:r>
              <w:rPr>
                <w:rFonts w:hint="eastAsia" w:ascii="仿宋" w:hAnsi="仿宋" w:eastAsia="仿宋"/>
                <w:color w:val="auto"/>
                <w:sz w:val="32"/>
                <w:szCs w:val="32"/>
                <w:lang w:val="en-US" w:eastAsia="zh-CN"/>
              </w:rPr>
              <w:t>学生干部</w:t>
            </w:r>
            <w:r>
              <w:rPr>
                <w:rFonts w:hint="eastAsia" w:ascii="仿宋" w:hAnsi="仿宋" w:eastAsia="仿宋"/>
                <w:color w:val="auto"/>
                <w:sz w:val="32"/>
                <w:szCs w:val="32"/>
              </w:rPr>
              <w:t>标兵、</w:t>
            </w:r>
            <w:r>
              <w:rPr>
                <w:rFonts w:hint="eastAsia" w:ascii="仿宋" w:hAnsi="仿宋" w:eastAsia="仿宋"/>
                <w:sz w:val="32"/>
                <w:szCs w:val="32"/>
              </w:rPr>
              <w:t>优秀共产党员“十佳”、研究生“</w:t>
            </w:r>
            <w:r>
              <w:rPr>
                <w:rFonts w:ascii="仿宋" w:hAnsi="仿宋" w:eastAsia="仿宋"/>
                <w:sz w:val="32"/>
                <w:szCs w:val="32"/>
              </w:rPr>
              <w:t>十佳英才</w:t>
            </w:r>
            <w:r>
              <w:rPr>
                <w:rFonts w:hint="eastAsia" w:ascii="仿宋" w:hAnsi="仿宋" w:eastAsia="仿宋"/>
                <w:sz w:val="32"/>
                <w:szCs w:val="32"/>
              </w:rPr>
              <w:t>”、研究生“十佳”党支部书记、“五四”奖章等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outlineLvl w:val="9"/>
              <w:rPr>
                <w:rFonts w:ascii="仿宋" w:hAnsi="仿宋" w:eastAsia="仿宋"/>
                <w:sz w:val="32"/>
                <w:szCs w:val="32"/>
              </w:rPr>
            </w:pPr>
            <w:r>
              <w:rPr>
                <w:rFonts w:hint="eastAsia" w:ascii="仿宋" w:hAnsi="仿宋" w:eastAsia="仿宋"/>
                <w:b/>
                <w:sz w:val="32"/>
                <w:szCs w:val="32"/>
              </w:rPr>
              <w:t>省级集体荣誉奖励标兵</w:t>
            </w:r>
            <w:r>
              <w:rPr>
                <w:rFonts w:hint="eastAsia" w:ascii="仿宋" w:hAnsi="仿宋" w:eastAsia="仿宋"/>
                <w:sz w:val="32"/>
                <w:szCs w:val="32"/>
              </w:rPr>
              <w:t>：省道德模范群体等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jc w:val="center"/>
        </w:trPr>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ascii="仿宋" w:hAnsi="仿宋" w:eastAsia="仿宋"/>
                <w:b/>
                <w:sz w:val="32"/>
                <w:szCs w:val="32"/>
              </w:rPr>
            </w:pPr>
            <w:r>
              <w:rPr>
                <w:rFonts w:hint="eastAsia" w:ascii="仿宋" w:hAnsi="仿宋" w:eastAsia="仿宋"/>
                <w:b/>
                <w:sz w:val="32"/>
                <w:szCs w:val="32"/>
              </w:rPr>
              <w:t>1.5分</w:t>
            </w:r>
          </w:p>
        </w:tc>
        <w:tc>
          <w:tcPr>
            <w:tcW w:w="8101" w:type="dxa"/>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outlineLvl w:val="9"/>
              <w:rPr>
                <w:rFonts w:ascii="仿宋" w:hAnsi="仿宋" w:eastAsia="仿宋"/>
                <w:sz w:val="32"/>
                <w:szCs w:val="32"/>
              </w:rPr>
            </w:pPr>
            <w:r>
              <w:rPr>
                <w:rFonts w:hint="eastAsia" w:ascii="仿宋" w:hAnsi="仿宋" w:eastAsia="仿宋"/>
                <w:b/>
                <w:sz w:val="32"/>
                <w:szCs w:val="32"/>
              </w:rPr>
              <w:t>校级个人荣誉</w:t>
            </w:r>
            <w:r>
              <w:rPr>
                <w:rFonts w:hint="eastAsia" w:ascii="仿宋" w:hAnsi="仿宋" w:eastAsia="仿宋"/>
                <w:sz w:val="32"/>
                <w:szCs w:val="32"/>
              </w:rPr>
              <w:t>：校优秀团员、优秀团干、</w:t>
            </w:r>
            <w:r>
              <w:rPr>
                <w:rFonts w:hint="eastAsia" w:ascii="仿宋" w:hAnsi="仿宋" w:eastAsia="仿宋"/>
                <w:sz w:val="32"/>
                <w:szCs w:val="32"/>
                <w:lang w:val="en-US" w:eastAsia="zh-CN"/>
              </w:rPr>
              <w:t>优秀</w:t>
            </w:r>
            <w:r>
              <w:rPr>
                <w:rFonts w:hint="eastAsia" w:ascii="仿宋" w:hAnsi="仿宋" w:eastAsia="仿宋"/>
                <w:sz w:val="32"/>
                <w:szCs w:val="32"/>
              </w:rPr>
              <w:t>学生、优秀学生干部、优秀共产党员、优秀党支部书记等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outlineLvl w:val="9"/>
              <w:rPr>
                <w:rFonts w:ascii="仿宋" w:hAnsi="仿宋" w:eastAsia="仿宋"/>
                <w:sz w:val="32"/>
                <w:szCs w:val="32"/>
              </w:rPr>
            </w:pPr>
            <w:r>
              <w:rPr>
                <w:rFonts w:hint="eastAsia" w:ascii="仿宋" w:hAnsi="仿宋" w:eastAsia="仿宋"/>
                <w:b/>
                <w:sz w:val="32"/>
                <w:szCs w:val="32"/>
              </w:rPr>
              <w:t>省级集体荣誉奖励</w:t>
            </w:r>
            <w:r>
              <w:rPr>
                <w:rFonts w:hint="eastAsia" w:ascii="仿宋" w:hAnsi="仿宋" w:eastAsia="仿宋"/>
                <w:sz w:val="32"/>
                <w:szCs w:val="32"/>
              </w:rPr>
              <w:t>：</w:t>
            </w:r>
            <w:r>
              <w:rPr>
                <w:rFonts w:ascii="仿宋" w:hAnsi="仿宋" w:eastAsia="仿宋"/>
                <w:sz w:val="32"/>
                <w:szCs w:val="32"/>
              </w:rPr>
              <w:t>省三好</w:t>
            </w:r>
            <w:r>
              <w:rPr>
                <w:rFonts w:hint="eastAsia" w:ascii="仿宋" w:hAnsi="仿宋" w:eastAsia="仿宋"/>
                <w:sz w:val="32"/>
                <w:szCs w:val="32"/>
              </w:rPr>
              <w:t>班级、</w:t>
            </w:r>
            <w:r>
              <w:rPr>
                <w:rFonts w:ascii="仿宋" w:hAnsi="仿宋" w:eastAsia="仿宋"/>
                <w:sz w:val="32"/>
                <w:szCs w:val="32"/>
              </w:rPr>
              <w:t>优秀团支部、道德模范群体</w:t>
            </w:r>
            <w:r>
              <w:rPr>
                <w:rFonts w:hint="eastAsia" w:ascii="仿宋" w:hAnsi="仿宋" w:eastAsia="仿宋"/>
                <w:sz w:val="32"/>
                <w:szCs w:val="32"/>
              </w:rPr>
              <w:t>提名等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outlineLvl w:val="9"/>
              <w:rPr>
                <w:rFonts w:ascii="仿宋" w:hAnsi="仿宋" w:eastAsia="仿宋"/>
                <w:sz w:val="32"/>
                <w:szCs w:val="32"/>
              </w:rPr>
            </w:pPr>
            <w:r>
              <w:rPr>
                <w:rFonts w:hint="eastAsia" w:ascii="仿宋" w:hAnsi="仿宋" w:eastAsia="仿宋"/>
                <w:b/>
                <w:sz w:val="32"/>
                <w:szCs w:val="32"/>
              </w:rPr>
              <w:t>校级集体荣誉奖励标兵</w:t>
            </w:r>
            <w:r>
              <w:rPr>
                <w:rFonts w:hint="eastAsia" w:ascii="仿宋" w:hAnsi="仿宋" w:eastAsia="仿宋"/>
                <w:sz w:val="32"/>
                <w:szCs w:val="32"/>
              </w:rPr>
              <w:t>；校</w:t>
            </w:r>
            <w:r>
              <w:rPr>
                <w:rFonts w:hint="eastAsia" w:ascii="仿宋" w:hAnsi="仿宋" w:eastAsia="仿宋"/>
                <w:sz w:val="32"/>
                <w:szCs w:val="32"/>
                <w:lang w:val="en-US" w:eastAsia="zh-CN"/>
              </w:rPr>
              <w:t>优秀</w:t>
            </w:r>
            <w:r>
              <w:rPr>
                <w:rFonts w:hint="eastAsia" w:ascii="仿宋" w:hAnsi="仿宋" w:eastAsia="仿宋"/>
                <w:sz w:val="32"/>
                <w:szCs w:val="32"/>
              </w:rPr>
              <w:t>班级标兵、优秀团支部标兵、“五四”奖章（集体）等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ascii="仿宋" w:hAnsi="仿宋" w:eastAsia="仿宋"/>
                <w:b/>
                <w:sz w:val="32"/>
                <w:szCs w:val="32"/>
              </w:rPr>
            </w:pPr>
            <w:r>
              <w:rPr>
                <w:rFonts w:hint="eastAsia" w:ascii="仿宋" w:hAnsi="仿宋" w:eastAsia="仿宋"/>
                <w:b/>
                <w:sz w:val="32"/>
                <w:szCs w:val="32"/>
              </w:rPr>
              <w:t>1分</w:t>
            </w:r>
          </w:p>
        </w:tc>
        <w:tc>
          <w:tcPr>
            <w:tcW w:w="8101" w:type="dxa"/>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outlineLvl w:val="9"/>
              <w:rPr>
                <w:rFonts w:ascii="仿宋" w:hAnsi="仿宋" w:eastAsia="仿宋"/>
                <w:sz w:val="32"/>
                <w:szCs w:val="32"/>
              </w:rPr>
            </w:pPr>
            <w:r>
              <w:rPr>
                <w:rFonts w:hint="eastAsia" w:ascii="仿宋" w:hAnsi="仿宋" w:eastAsia="仿宋"/>
                <w:b/>
                <w:sz w:val="32"/>
                <w:szCs w:val="32"/>
              </w:rPr>
              <w:t>校级</w:t>
            </w:r>
            <w:r>
              <w:rPr>
                <w:rFonts w:ascii="仿宋" w:hAnsi="仿宋" w:eastAsia="仿宋"/>
                <w:b/>
                <w:sz w:val="32"/>
                <w:szCs w:val="32"/>
              </w:rPr>
              <w:t>集体</w:t>
            </w:r>
            <w:r>
              <w:rPr>
                <w:rFonts w:hint="eastAsia" w:ascii="仿宋" w:hAnsi="仿宋" w:eastAsia="仿宋"/>
                <w:b/>
                <w:sz w:val="32"/>
                <w:szCs w:val="32"/>
              </w:rPr>
              <w:t>荣誉</w:t>
            </w:r>
            <w:r>
              <w:rPr>
                <w:rFonts w:ascii="仿宋" w:hAnsi="仿宋" w:eastAsia="仿宋"/>
                <w:sz w:val="32"/>
                <w:szCs w:val="32"/>
              </w:rPr>
              <w:t>：</w:t>
            </w:r>
            <w:r>
              <w:rPr>
                <w:rFonts w:hint="eastAsia" w:ascii="仿宋" w:hAnsi="仿宋" w:eastAsia="仿宋"/>
                <w:sz w:val="32"/>
                <w:szCs w:val="32"/>
              </w:rPr>
              <w:t>校</w:t>
            </w:r>
            <w:r>
              <w:rPr>
                <w:rFonts w:hint="eastAsia" w:ascii="仿宋" w:hAnsi="仿宋" w:eastAsia="仿宋"/>
                <w:sz w:val="32"/>
                <w:szCs w:val="32"/>
                <w:lang w:val="en-US" w:eastAsia="zh-CN"/>
              </w:rPr>
              <w:t>优秀</w:t>
            </w:r>
            <w:r>
              <w:rPr>
                <w:rFonts w:hint="eastAsia" w:ascii="仿宋" w:hAnsi="仿宋" w:eastAsia="仿宋"/>
                <w:sz w:val="32"/>
                <w:szCs w:val="32"/>
              </w:rPr>
              <w:t>班级</w:t>
            </w:r>
            <w:r>
              <w:rPr>
                <w:rFonts w:ascii="仿宋" w:hAnsi="仿宋" w:eastAsia="仿宋"/>
                <w:sz w:val="32"/>
                <w:szCs w:val="32"/>
              </w:rPr>
              <w:t>、</w:t>
            </w:r>
            <w:r>
              <w:rPr>
                <w:rFonts w:hint="eastAsia" w:ascii="仿宋" w:hAnsi="仿宋" w:eastAsia="仿宋"/>
                <w:sz w:val="32"/>
                <w:szCs w:val="32"/>
              </w:rPr>
              <w:t>优秀团支部、优良学风班、研究生“十佳团队”等</w:t>
            </w:r>
          </w:p>
        </w:tc>
      </w:tr>
    </w:tbl>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480" w:firstLineChars="0"/>
        <w:jc w:val="both"/>
        <w:textAlignment w:val="auto"/>
        <w:outlineLvl w:val="9"/>
        <w:rPr>
          <w:rFonts w:ascii="仿宋" w:hAnsi="仿宋" w:eastAsia="仿宋"/>
          <w:sz w:val="32"/>
          <w:szCs w:val="32"/>
        </w:rPr>
      </w:pPr>
      <w:r>
        <w:rPr>
          <w:rFonts w:hint="eastAsia" w:ascii="仿宋" w:hAnsi="仿宋" w:eastAsia="仿宋"/>
          <w:sz w:val="32"/>
          <w:szCs w:val="32"/>
        </w:rPr>
        <w:t>特殊表现是对见义勇为、拾金不昧等方面的表现，或在某方面做出突出贡献引起一定校园、社会反响的学生进行适当加分。</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480"/>
        <w:jc w:val="both"/>
        <w:textAlignment w:val="auto"/>
        <w:outlineLvl w:val="9"/>
        <w:rPr>
          <w:rFonts w:ascii="仿宋" w:hAnsi="仿宋" w:eastAsia="仿宋"/>
          <w:sz w:val="32"/>
          <w:szCs w:val="32"/>
        </w:rPr>
      </w:pPr>
      <w:r>
        <w:rPr>
          <w:rFonts w:hint="eastAsia" w:ascii="仿宋" w:hAnsi="仿宋" w:eastAsia="仿宋"/>
          <w:sz w:val="32"/>
          <w:szCs w:val="32"/>
        </w:rPr>
        <w:t>德育奖励与特殊表现合并计分，两项总分不超过2分。</w:t>
      </w:r>
    </w:p>
    <w:p>
      <w:pPr>
        <w:keepNext w:val="0"/>
        <w:keepLines w:val="0"/>
        <w:pageBreakBefore w:val="0"/>
        <w:widowControl w:val="0"/>
        <w:kinsoku/>
        <w:wordWrap/>
        <w:overflowPunct/>
        <w:topLinePunct w:val="0"/>
        <w:autoSpaceDE/>
        <w:autoSpaceDN/>
        <w:bidi w:val="0"/>
        <w:spacing w:line="336" w:lineRule="auto"/>
        <w:ind w:left="0" w:leftChars="0" w:right="0" w:rightChars="0" w:firstLine="640" w:firstLineChars="200"/>
        <w:jc w:val="both"/>
        <w:textAlignment w:val="auto"/>
        <w:outlineLvl w:val="9"/>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napToGrid w:val="0"/>
        <w:spacing w:line="336" w:lineRule="auto"/>
        <w:ind w:left="0" w:leftChars="0" w:right="0" w:rightChars="0"/>
        <w:jc w:val="both"/>
        <w:textAlignment w:val="auto"/>
        <w:outlineLvl w:val="9"/>
        <w:rPr>
          <w:rFonts w:ascii="黑体" w:hAnsi="黑体" w:eastAsia="黑体" w:cs="宋体"/>
          <w:b/>
          <w:bCs/>
          <w:sz w:val="32"/>
          <w:szCs w:val="32"/>
        </w:rPr>
      </w:pPr>
      <w:r>
        <w:rPr>
          <w:rFonts w:hint="eastAsia" w:ascii="黑体" w:hAnsi="黑体" w:eastAsia="黑体" w:cs="宋体"/>
          <w:b/>
          <w:bCs/>
          <w:sz w:val="32"/>
          <w:szCs w:val="32"/>
        </w:rPr>
        <w:t>五、评奖程序</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lang w:val="en-US" w:eastAsia="zh-CN"/>
        </w:rPr>
        <w:t>6</w:t>
      </w:r>
      <w:r>
        <w:rPr>
          <w:rFonts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w:t>
      </w:r>
      <w:r>
        <w:rPr>
          <w:rFonts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29</w:t>
      </w:r>
      <w:r>
        <w:rPr>
          <w:rFonts w:ascii="仿宋" w:hAnsi="仿宋" w:eastAsia="仿宋"/>
          <w:sz w:val="32"/>
          <w:szCs w:val="32"/>
        </w:rPr>
        <w:t>日，</w:t>
      </w:r>
      <w:r>
        <w:rPr>
          <w:rFonts w:hint="eastAsia" w:ascii="仿宋" w:hAnsi="仿宋" w:eastAsia="仿宋"/>
          <w:sz w:val="32"/>
          <w:szCs w:val="32"/>
        </w:rPr>
        <w:t>修订</w:t>
      </w:r>
      <w:r>
        <w:rPr>
          <w:rFonts w:ascii="仿宋" w:hAnsi="仿宋" w:eastAsia="仿宋"/>
          <w:sz w:val="32"/>
          <w:szCs w:val="32"/>
        </w:rPr>
        <w:t>评审细则</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w:t>
      </w:r>
      <w:r>
        <w:rPr>
          <w:rFonts w:ascii="仿宋" w:hAnsi="仿宋" w:eastAsia="仿宋"/>
          <w:sz w:val="32"/>
          <w:szCs w:val="32"/>
        </w:rPr>
        <w:t>评审委员会名单和评审细则提交校领导小组审核</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月，公示</w:t>
      </w:r>
      <w:r>
        <w:rPr>
          <w:rFonts w:ascii="仿宋" w:hAnsi="仿宋" w:eastAsia="仿宋"/>
          <w:sz w:val="32"/>
          <w:szCs w:val="32"/>
        </w:rPr>
        <w:t>评审委员会名单和评审细则</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年秋季学期根据研究生院整体安排</w:t>
      </w:r>
      <w:r>
        <w:rPr>
          <w:rFonts w:ascii="仿宋" w:hAnsi="仿宋" w:eastAsia="仿宋"/>
          <w:sz w:val="32"/>
          <w:szCs w:val="32"/>
        </w:rPr>
        <w:t>，学生提交申请材料</w:t>
      </w:r>
      <w:r>
        <w:rPr>
          <w:rFonts w:hint="eastAsia" w:ascii="仿宋" w:hAnsi="仿宋" w:eastAsia="仿宋"/>
          <w:sz w:val="32"/>
          <w:szCs w:val="32"/>
        </w:rPr>
        <w:t>；学生申请材料公示，</w:t>
      </w:r>
      <w:r>
        <w:rPr>
          <w:rFonts w:ascii="仿宋" w:hAnsi="仿宋" w:eastAsia="仿宋"/>
          <w:sz w:val="32"/>
          <w:szCs w:val="32"/>
        </w:rPr>
        <w:t>学院进行初评和复评，并将本院《</w:t>
      </w:r>
      <w:r>
        <w:rPr>
          <w:rFonts w:hint="eastAsia" w:ascii="仿宋" w:hAnsi="仿宋" w:eastAsia="仿宋"/>
          <w:sz w:val="32"/>
          <w:szCs w:val="32"/>
        </w:rPr>
        <w:t>硕士</w:t>
      </w:r>
      <w:r>
        <w:rPr>
          <w:rFonts w:ascii="仿宋" w:hAnsi="仿宋" w:eastAsia="仿宋"/>
          <w:sz w:val="32"/>
          <w:szCs w:val="32"/>
        </w:rPr>
        <w:t>研究生国家奖学金申请审批表》</w:t>
      </w:r>
      <w:r>
        <w:rPr>
          <w:rFonts w:hint="eastAsia" w:ascii="仿宋" w:hAnsi="仿宋" w:eastAsia="仿宋"/>
          <w:sz w:val="32"/>
          <w:szCs w:val="32"/>
        </w:rPr>
        <w:t>、</w:t>
      </w:r>
      <w:r>
        <w:rPr>
          <w:rFonts w:ascii="仿宋" w:hAnsi="仿宋" w:eastAsia="仿宋"/>
          <w:sz w:val="32"/>
          <w:szCs w:val="32"/>
        </w:rPr>
        <w:t>《硕士研究生国家奖学金获奖学生汇总表》</w:t>
      </w:r>
      <w:r>
        <w:rPr>
          <w:rFonts w:hint="eastAsia" w:ascii="仿宋" w:hAnsi="仿宋" w:eastAsia="仿宋"/>
          <w:sz w:val="32"/>
          <w:szCs w:val="32"/>
        </w:rPr>
        <w:t>（电子版和文字版）</w:t>
      </w:r>
      <w:r>
        <w:rPr>
          <w:rFonts w:ascii="仿宋" w:hAnsi="仿宋" w:eastAsia="仿宋"/>
          <w:sz w:val="32"/>
          <w:szCs w:val="32"/>
        </w:rPr>
        <w:t>报送学校评审领导小组</w:t>
      </w:r>
      <w:r>
        <w:rPr>
          <w:rFonts w:hint="eastAsia" w:ascii="仿宋" w:hAnsi="仿宋" w:eastAsia="仿宋"/>
          <w:sz w:val="32"/>
          <w:szCs w:val="32"/>
        </w:rPr>
        <w:t>；</w:t>
      </w:r>
      <w:r>
        <w:rPr>
          <w:rFonts w:ascii="仿宋" w:hAnsi="仿宋" w:eastAsia="仿宋"/>
          <w:sz w:val="32"/>
          <w:szCs w:val="32"/>
        </w:rPr>
        <w:t>学校公示获奖学生名单</w:t>
      </w:r>
      <w:r>
        <w:rPr>
          <w:rFonts w:hint="eastAsia" w:ascii="仿宋" w:hAnsi="仿宋" w:eastAsia="仿宋"/>
          <w:sz w:val="32"/>
          <w:szCs w:val="32"/>
        </w:rPr>
        <w:t>；</w:t>
      </w:r>
      <w:r>
        <w:rPr>
          <w:rFonts w:ascii="仿宋" w:hAnsi="仿宋" w:eastAsia="仿宋"/>
          <w:sz w:val="32"/>
          <w:szCs w:val="32"/>
        </w:rPr>
        <w:t>学校评审领导小组审核获奖学生名单，并报送工信部、教育部。</w:t>
      </w:r>
    </w:p>
    <w:p>
      <w:pPr>
        <w:snapToGrid w:val="0"/>
        <w:spacing w:before="60" w:line="300" w:lineRule="auto"/>
        <w:rPr>
          <w:rFonts w:ascii="黑体" w:hAnsi="黑体" w:eastAsia="黑体" w:cs="宋体"/>
          <w:bCs/>
          <w:sz w:val="32"/>
          <w:szCs w:val="32"/>
        </w:rPr>
      </w:pPr>
      <w:r>
        <w:rPr>
          <w:rFonts w:hint="eastAsia" w:ascii="黑体" w:hAnsi="黑体" w:eastAsia="黑体" w:cs="宋体"/>
          <w:bCs/>
          <w:sz w:val="32"/>
          <w:szCs w:val="32"/>
        </w:rPr>
        <w:t>六、国家奖学金评审委员会</w:t>
      </w:r>
    </w:p>
    <w:p>
      <w:pPr>
        <w:snapToGrid w:val="0"/>
        <w:spacing w:line="300" w:lineRule="auto"/>
        <w:rPr>
          <w:rFonts w:hint="eastAsia" w:ascii="仿宋" w:hAnsi="仿宋" w:eastAsia="仿宋" w:cs="宋体"/>
          <w:sz w:val="32"/>
          <w:szCs w:val="32"/>
        </w:rPr>
      </w:pP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组  长：沈毅 马云香</w:t>
      </w:r>
    </w:p>
    <w:p>
      <w:pPr>
        <w:snapToGrid w:val="0"/>
        <w:spacing w:line="300" w:lineRule="auto"/>
        <w:rPr>
          <w:rFonts w:hint="eastAsia" w:ascii="仿宋" w:hAnsi="仿宋" w:eastAsia="仿宋" w:cs="宋体"/>
          <w:sz w:val="32"/>
          <w:szCs w:val="32"/>
        </w:rPr>
      </w:pP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副组长：赵爱伦</w:t>
      </w:r>
    </w:p>
    <w:p>
      <w:pPr>
        <w:snapToGrid w:val="0"/>
        <w:spacing w:line="300" w:lineRule="auto"/>
        <w:ind w:firstLine="640"/>
        <w:rPr>
          <w:rFonts w:hint="eastAsia" w:ascii="仿宋" w:hAnsi="仿宋" w:eastAsia="仿宋" w:cs="宋体"/>
          <w:sz w:val="32"/>
          <w:szCs w:val="32"/>
        </w:rPr>
      </w:pPr>
      <w:r>
        <w:rPr>
          <w:rFonts w:hint="eastAsia" w:ascii="仿宋" w:hAnsi="仿宋" w:eastAsia="仿宋" w:cs="宋体"/>
          <w:sz w:val="32"/>
          <w:szCs w:val="32"/>
        </w:rPr>
        <w:t>成  员：巩茹敏、杨涯人、谢咏梅、黄英、吴威威、</w:t>
      </w:r>
    </w:p>
    <w:p>
      <w:pPr>
        <w:snapToGrid w:val="0"/>
        <w:spacing w:line="300" w:lineRule="auto"/>
        <w:ind w:firstLine="640"/>
        <w:rPr>
          <w:rFonts w:ascii="仿宋" w:hAnsi="仿宋" w:eastAsia="仿宋" w:cs="宋体"/>
          <w:sz w:val="32"/>
          <w:szCs w:val="32"/>
        </w:rPr>
      </w:pP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石影、姜山、孟宪奎</w:t>
      </w:r>
      <w:bookmarkStart w:id="0" w:name="_GoBack"/>
      <w:bookmarkEnd w:id="0"/>
      <w:r>
        <w:rPr>
          <w:rFonts w:hint="eastAsia" w:ascii="仿宋" w:hAnsi="仿宋" w:eastAsia="仿宋" w:cs="宋体"/>
          <w:sz w:val="32"/>
          <w:szCs w:val="32"/>
        </w:rPr>
        <w:t>（学生代表1人）</w:t>
      </w:r>
    </w:p>
    <w:p>
      <w:pPr>
        <w:snapToGrid w:val="0"/>
        <w:spacing w:before="60" w:line="300" w:lineRule="auto"/>
        <w:ind w:left="627" w:hanging="627" w:hangingChars="196"/>
        <w:rPr>
          <w:rFonts w:ascii="黑体" w:hAnsi="黑体" w:eastAsia="黑体" w:cs="宋体"/>
          <w:sz w:val="32"/>
          <w:szCs w:val="32"/>
        </w:rPr>
      </w:pPr>
      <w:r>
        <w:rPr>
          <w:rFonts w:hint="eastAsia" w:ascii="黑体" w:hAnsi="黑体" w:eastAsia="黑体" w:cs="宋体"/>
          <w:sz w:val="32"/>
          <w:szCs w:val="32"/>
        </w:rPr>
        <w:t>七、注意事项</w:t>
      </w:r>
    </w:p>
    <w:p>
      <w:pPr>
        <w:snapToGrid w:val="0"/>
        <w:spacing w:before="60" w:line="300" w:lineRule="auto"/>
        <w:ind w:firstLine="627" w:firstLineChars="196"/>
        <w:rPr>
          <w:rFonts w:ascii="仿宋" w:hAnsi="仿宋" w:eastAsia="仿宋" w:cs="宋体"/>
          <w:color w:val="auto"/>
          <w:sz w:val="32"/>
          <w:szCs w:val="32"/>
        </w:rPr>
      </w:pPr>
      <w:r>
        <w:rPr>
          <w:rFonts w:hint="eastAsia" w:ascii="仿宋" w:hAnsi="仿宋" w:eastAsia="仿宋" w:cs="宋体"/>
          <w:sz w:val="32"/>
          <w:szCs w:val="32"/>
        </w:rPr>
        <w:t>1、</w:t>
      </w:r>
      <w:r>
        <w:rPr>
          <w:rFonts w:hint="eastAsia" w:ascii="仿宋" w:hAnsi="仿宋" w:eastAsia="仿宋" w:cs="宋体"/>
          <w:color w:val="auto"/>
          <w:sz w:val="32"/>
          <w:szCs w:val="32"/>
        </w:rPr>
        <w:t>各种奖学金的申请表，都必须按申请表上所列要求如实填写，提交材料翔实，</w:t>
      </w:r>
      <w:r>
        <w:rPr>
          <w:rFonts w:hint="eastAsia" w:ascii="仿宋" w:hAnsi="仿宋" w:eastAsia="仿宋" w:cs="宋体"/>
          <w:color w:val="auto"/>
          <w:sz w:val="32"/>
          <w:szCs w:val="32"/>
          <w:lang w:val="en-US" w:eastAsia="zh-CN"/>
        </w:rPr>
        <w:t>如提供虚假信息，一经查实，取消评优资格</w:t>
      </w:r>
      <w:r>
        <w:rPr>
          <w:rFonts w:hint="eastAsia" w:ascii="仿宋" w:hAnsi="仿宋" w:eastAsia="仿宋" w:cs="宋体"/>
          <w:color w:val="auto"/>
          <w:sz w:val="32"/>
          <w:szCs w:val="32"/>
        </w:rPr>
        <w:t>。</w:t>
      </w:r>
    </w:p>
    <w:p>
      <w:pPr>
        <w:snapToGrid w:val="0"/>
        <w:spacing w:before="60" w:line="300" w:lineRule="auto"/>
        <w:ind w:firstLine="627" w:firstLineChars="196"/>
        <w:rPr>
          <w:rFonts w:ascii="仿宋" w:hAnsi="仿宋" w:eastAsia="仿宋" w:cs="宋体"/>
          <w:sz w:val="32"/>
          <w:szCs w:val="32"/>
        </w:rPr>
      </w:pPr>
      <w:r>
        <w:rPr>
          <w:rFonts w:hint="eastAsia" w:ascii="仿宋" w:hAnsi="仿宋" w:eastAsia="仿宋" w:cs="宋体"/>
          <w:color w:val="auto"/>
          <w:sz w:val="32"/>
          <w:szCs w:val="32"/>
        </w:rPr>
        <w:t>2、</w:t>
      </w:r>
      <w:r>
        <w:rPr>
          <w:rFonts w:hint="eastAsia" w:ascii="仿宋" w:hAnsi="仿宋" w:eastAsia="仿宋" w:cs="宋体"/>
          <w:color w:val="auto"/>
          <w:kern w:val="0"/>
          <w:sz w:val="32"/>
          <w:szCs w:val="32"/>
        </w:rPr>
        <w:t>对于复评时学生导师当评委的情况作如下要求：在研究生国家奖学金答辩复评环节中，</w:t>
      </w:r>
      <w:r>
        <w:rPr>
          <w:rFonts w:hint="eastAsia" w:ascii="仿宋" w:hAnsi="仿宋" w:eastAsia="仿宋" w:cs="宋体"/>
          <w:color w:val="000000"/>
          <w:kern w:val="0"/>
          <w:sz w:val="32"/>
          <w:szCs w:val="32"/>
        </w:rPr>
        <w:t>按得票率排序，如研究生导师为评委之一，导师投票结果应不计入该生的得票率。</w:t>
      </w:r>
    </w:p>
    <w:p>
      <w:pPr>
        <w:snapToGrid w:val="0"/>
        <w:spacing w:before="60" w:line="300" w:lineRule="auto"/>
        <w:ind w:left="640" w:hanging="640" w:hangingChars="200"/>
        <w:rPr>
          <w:rFonts w:ascii="黑体" w:hAnsi="黑体" w:eastAsia="黑体" w:cs="宋体"/>
          <w:sz w:val="32"/>
          <w:szCs w:val="32"/>
        </w:rPr>
      </w:pPr>
      <w:r>
        <w:rPr>
          <w:rFonts w:hint="eastAsia" w:ascii="黑体" w:hAnsi="黑体" w:eastAsia="黑体" w:cs="宋体"/>
          <w:sz w:val="32"/>
          <w:szCs w:val="32"/>
        </w:rPr>
        <w:t>八、附则</w:t>
      </w:r>
    </w:p>
    <w:p>
      <w:pPr>
        <w:snapToGrid w:val="0"/>
        <w:spacing w:before="60" w:line="300" w:lineRule="auto"/>
        <w:ind w:left="105" w:firstLine="320"/>
        <w:rPr>
          <w:rFonts w:ascii="仿宋" w:hAnsi="仿宋" w:eastAsia="仿宋" w:cs="宋体"/>
          <w:sz w:val="32"/>
          <w:szCs w:val="32"/>
        </w:rPr>
      </w:pPr>
      <w:r>
        <w:rPr>
          <w:rFonts w:hint="eastAsia" w:ascii="仿宋" w:hAnsi="仿宋" w:eastAsia="仿宋" w:cs="宋体"/>
          <w:sz w:val="32"/>
          <w:szCs w:val="32"/>
        </w:rPr>
        <w:t>本细则解释权归学院国家奖学金评审委员会。</w:t>
      </w:r>
    </w:p>
    <w:p>
      <w:pPr>
        <w:snapToGrid w:val="0"/>
        <w:spacing w:before="60" w:line="300" w:lineRule="auto"/>
        <w:ind w:left="105" w:firstLine="320"/>
        <w:rPr>
          <w:rFonts w:ascii="仿宋" w:hAnsi="仿宋" w:eastAsia="仿宋" w:cs="宋体"/>
          <w:sz w:val="32"/>
          <w:szCs w:val="32"/>
        </w:rPr>
      </w:pPr>
      <w:r>
        <w:rPr>
          <w:rFonts w:hint="eastAsia" w:ascii="仿宋" w:hAnsi="仿宋" w:eastAsia="仿宋" w:cs="宋体"/>
          <w:sz w:val="32"/>
          <w:szCs w:val="32"/>
        </w:rPr>
        <w:t>本条例自202</w:t>
      </w:r>
      <w:r>
        <w:rPr>
          <w:rFonts w:hint="eastAsia" w:ascii="仿宋" w:hAnsi="仿宋" w:eastAsia="仿宋" w:cs="宋体"/>
          <w:sz w:val="32"/>
          <w:szCs w:val="32"/>
          <w:lang w:val="en-US" w:eastAsia="zh-CN"/>
        </w:rPr>
        <w:t>2</w:t>
      </w:r>
      <w:r>
        <w:rPr>
          <w:rFonts w:hint="eastAsia" w:ascii="仿宋" w:hAnsi="仿宋" w:eastAsia="仿宋" w:cs="宋体"/>
          <w:sz w:val="32"/>
          <w:szCs w:val="32"/>
        </w:rPr>
        <w:t>年秋季学期起执行。</w:t>
      </w:r>
    </w:p>
    <w:p>
      <w:pPr>
        <w:spacing w:line="300" w:lineRule="auto"/>
        <w:rPr>
          <w:rFonts w:ascii="宋体" w:hAnsi="宋体" w:cs="宋体"/>
          <w:sz w:val="32"/>
          <w:szCs w:val="32"/>
        </w:rPr>
      </w:pPr>
    </w:p>
    <w:p>
      <w:pPr>
        <w:spacing w:line="300" w:lineRule="auto"/>
        <w:rPr>
          <w:rFonts w:ascii="宋体" w:hAnsi="宋体" w:cs="宋体"/>
          <w:sz w:val="32"/>
          <w:szCs w:val="32"/>
        </w:rPr>
      </w:pPr>
    </w:p>
    <w:p>
      <w:pPr/>
    </w:p>
    <w:p>
      <w:pP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B6D"/>
    <w:rsid w:val="000D5CB4"/>
    <w:rsid w:val="001541C7"/>
    <w:rsid w:val="00330D15"/>
    <w:rsid w:val="003F2C43"/>
    <w:rsid w:val="004D13EF"/>
    <w:rsid w:val="00534FA6"/>
    <w:rsid w:val="007D372E"/>
    <w:rsid w:val="00821034"/>
    <w:rsid w:val="008D1E46"/>
    <w:rsid w:val="009B3431"/>
    <w:rsid w:val="00A22B6D"/>
    <w:rsid w:val="00A45B70"/>
    <w:rsid w:val="00BA5F8D"/>
    <w:rsid w:val="00D9509B"/>
    <w:rsid w:val="00FA5CE4"/>
    <w:rsid w:val="00FE6D1C"/>
    <w:rsid w:val="09F23C8A"/>
    <w:rsid w:val="0E4D324D"/>
    <w:rsid w:val="0F2769F4"/>
    <w:rsid w:val="130A3B17"/>
    <w:rsid w:val="14D4160B"/>
    <w:rsid w:val="15A22958"/>
    <w:rsid w:val="1B786949"/>
    <w:rsid w:val="1B853734"/>
    <w:rsid w:val="1CA20E1E"/>
    <w:rsid w:val="1EE71507"/>
    <w:rsid w:val="203C7376"/>
    <w:rsid w:val="20F97865"/>
    <w:rsid w:val="26FC316A"/>
    <w:rsid w:val="2A6958BA"/>
    <w:rsid w:val="2EFD73CB"/>
    <w:rsid w:val="2FE90E1D"/>
    <w:rsid w:val="32FD67E5"/>
    <w:rsid w:val="35C85948"/>
    <w:rsid w:val="3FFF1CB5"/>
    <w:rsid w:val="406042C9"/>
    <w:rsid w:val="410F63E0"/>
    <w:rsid w:val="431D02A9"/>
    <w:rsid w:val="434D61FF"/>
    <w:rsid w:val="4C873A17"/>
    <w:rsid w:val="4CDC4F7F"/>
    <w:rsid w:val="56AA64ED"/>
    <w:rsid w:val="573D608F"/>
    <w:rsid w:val="59263E51"/>
    <w:rsid w:val="605C58FE"/>
    <w:rsid w:val="6283422E"/>
    <w:rsid w:val="63C43E6E"/>
    <w:rsid w:val="64E40859"/>
    <w:rsid w:val="661269BC"/>
    <w:rsid w:val="66945545"/>
    <w:rsid w:val="66F17572"/>
    <w:rsid w:val="6C1C0BBC"/>
    <w:rsid w:val="6F017466"/>
    <w:rsid w:val="74806769"/>
    <w:rsid w:val="77B83139"/>
    <w:rsid w:val="77E71A5F"/>
    <w:rsid w:val="7A53720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5"/>
    <w:qFormat/>
    <w:uiPriority w:val="0"/>
    <w:rPr>
      <w:rFonts w:ascii="宋体" w:hAnsi="Courier New" w:cstheme="minorBidi"/>
    </w:rPr>
  </w:style>
  <w:style w:type="character" w:customStyle="1" w:styleId="5">
    <w:name w:val="纯文本 字符"/>
    <w:basedOn w:val="3"/>
    <w:link w:val="2"/>
    <w:qFormat/>
    <w:uiPriority w:val="0"/>
    <w:rPr>
      <w:rFonts w:ascii="宋体" w:hAnsi="Courier New" w:eastAsia="宋体"/>
    </w:rPr>
  </w:style>
  <w:style w:type="paragraph" w:customStyle="1" w:styleId="6">
    <w:name w:val="列出段落1"/>
    <w:basedOn w:val="1"/>
    <w:qFormat/>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560</Words>
  <Characters>3198</Characters>
  <Lines>26</Lines>
  <Paragraphs>7</Paragraphs>
  <ScaleCrop>false</ScaleCrop>
  <LinksUpToDate>false</LinksUpToDate>
  <CharactersWithSpaces>3751</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2021-05-05T21:38:00Z</dcterms:created>
  <dc:creator>Windows User</dc:creator>
  <cp:lastModifiedBy>mengxiankui</cp:lastModifiedBy>
  <dcterms:modified xsi:type="dcterms:W3CDTF">2022-06-30T04:59:38Z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